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5FE2A" w14:textId="77777777" w:rsidR="00A1200D" w:rsidRPr="00A1200D" w:rsidRDefault="00A1200D" w:rsidP="00A1200D">
      <w:pPr>
        <w:jc w:val="center"/>
        <w:rPr>
          <w:sz w:val="72"/>
          <w:szCs w:val="72"/>
        </w:rPr>
      </w:pPr>
      <w:r w:rsidRPr="00A1200D">
        <w:rPr>
          <w:sz w:val="72"/>
          <w:szCs w:val="72"/>
        </w:rPr>
        <w:t>CENTRE COUNTY</w:t>
      </w:r>
    </w:p>
    <w:p w14:paraId="03C47644" w14:textId="77777777" w:rsidR="0058656E" w:rsidRPr="00A1200D" w:rsidRDefault="00A1200D" w:rsidP="00A1200D">
      <w:pPr>
        <w:jc w:val="center"/>
        <w:rPr>
          <w:sz w:val="72"/>
          <w:szCs w:val="72"/>
        </w:rPr>
      </w:pPr>
      <w:r w:rsidRPr="00A1200D">
        <w:rPr>
          <w:sz w:val="72"/>
          <w:szCs w:val="72"/>
        </w:rPr>
        <w:t>HOUSING AUTHORITY</w:t>
      </w:r>
    </w:p>
    <w:p w14:paraId="22F9BC7D" w14:textId="77777777" w:rsidR="00A1200D" w:rsidRDefault="00A1200D" w:rsidP="00A1200D">
      <w:pPr>
        <w:jc w:val="center"/>
      </w:pPr>
    </w:p>
    <w:p w14:paraId="61C0BA36" w14:textId="77777777" w:rsidR="00A1200D" w:rsidRDefault="00A1200D" w:rsidP="00A1200D">
      <w:pPr>
        <w:jc w:val="center"/>
      </w:pPr>
    </w:p>
    <w:p w14:paraId="39B4894D" w14:textId="77777777" w:rsidR="00A1200D" w:rsidRPr="00A1200D" w:rsidRDefault="00A1200D" w:rsidP="00A1200D">
      <w:pPr>
        <w:jc w:val="center"/>
        <w:rPr>
          <w:sz w:val="40"/>
          <w:szCs w:val="40"/>
        </w:rPr>
      </w:pPr>
      <w:r w:rsidRPr="00A1200D">
        <w:rPr>
          <w:sz w:val="40"/>
          <w:szCs w:val="40"/>
        </w:rPr>
        <w:t>REQUEST FOR PROPOSAL</w:t>
      </w:r>
    </w:p>
    <w:p w14:paraId="5E042716" w14:textId="77777777" w:rsidR="00A1200D" w:rsidRPr="00A1200D" w:rsidRDefault="00A1200D" w:rsidP="00A1200D">
      <w:pPr>
        <w:jc w:val="center"/>
        <w:rPr>
          <w:sz w:val="40"/>
          <w:szCs w:val="40"/>
        </w:rPr>
      </w:pPr>
      <w:r w:rsidRPr="00A1200D">
        <w:rPr>
          <w:sz w:val="40"/>
          <w:szCs w:val="40"/>
        </w:rPr>
        <w:t>AND</w:t>
      </w:r>
    </w:p>
    <w:p w14:paraId="605C6835" w14:textId="77777777" w:rsidR="00A1200D" w:rsidRPr="00A1200D" w:rsidRDefault="00A1200D" w:rsidP="00A1200D">
      <w:pPr>
        <w:jc w:val="center"/>
        <w:rPr>
          <w:sz w:val="40"/>
          <w:szCs w:val="40"/>
        </w:rPr>
      </w:pPr>
      <w:r w:rsidRPr="00A1200D">
        <w:rPr>
          <w:sz w:val="40"/>
          <w:szCs w:val="40"/>
        </w:rPr>
        <w:t>STATEMENT OF QUALIFICATIONS FOR</w:t>
      </w:r>
    </w:p>
    <w:p w14:paraId="5416A4B3" w14:textId="77777777" w:rsidR="00A1200D" w:rsidRPr="00A1200D" w:rsidRDefault="00A1200D" w:rsidP="00A1200D">
      <w:pPr>
        <w:jc w:val="center"/>
        <w:rPr>
          <w:sz w:val="40"/>
          <w:szCs w:val="40"/>
        </w:rPr>
      </w:pPr>
      <w:r w:rsidRPr="00A1200D">
        <w:rPr>
          <w:sz w:val="40"/>
          <w:szCs w:val="40"/>
        </w:rPr>
        <w:t>AUDIT SERVICES</w:t>
      </w:r>
    </w:p>
    <w:p w14:paraId="03B95301" w14:textId="77777777" w:rsidR="00387980" w:rsidRDefault="00387980">
      <w:r>
        <w:br w:type="page"/>
      </w:r>
    </w:p>
    <w:p w14:paraId="77B1F705" w14:textId="77777777" w:rsidR="00387980" w:rsidRDefault="00387980" w:rsidP="00387980">
      <w:pPr>
        <w:pStyle w:val="NoSpacing"/>
      </w:pPr>
    </w:p>
    <w:p w14:paraId="015E7AB9" w14:textId="77777777" w:rsidR="00387980" w:rsidRDefault="00387980" w:rsidP="00387980">
      <w:pPr>
        <w:pStyle w:val="NoSpacing"/>
      </w:pPr>
    </w:p>
    <w:p w14:paraId="2096C115" w14:textId="77777777" w:rsidR="00387980" w:rsidRDefault="00387980" w:rsidP="00387980">
      <w:pPr>
        <w:pStyle w:val="NoSpacing"/>
        <w:jc w:val="center"/>
      </w:pPr>
    </w:p>
    <w:p w14:paraId="527A0D1C" w14:textId="77777777" w:rsidR="00A1200D" w:rsidRDefault="00387980" w:rsidP="00387980">
      <w:pPr>
        <w:pStyle w:val="NoSpacing"/>
        <w:jc w:val="center"/>
      </w:pPr>
      <w:r>
        <w:t>REQUEST FOR PROPOSAL</w:t>
      </w:r>
    </w:p>
    <w:p w14:paraId="2F55BF48" w14:textId="77777777" w:rsidR="00387980" w:rsidRDefault="00387980" w:rsidP="00387980">
      <w:pPr>
        <w:pStyle w:val="NoSpacing"/>
        <w:jc w:val="center"/>
      </w:pPr>
      <w:r>
        <w:t>AND</w:t>
      </w:r>
    </w:p>
    <w:p w14:paraId="0797EFB2" w14:textId="77777777" w:rsidR="00387980" w:rsidRDefault="00387980" w:rsidP="00387980">
      <w:pPr>
        <w:pStyle w:val="NoSpacing"/>
        <w:jc w:val="center"/>
      </w:pPr>
      <w:r>
        <w:t>STATEMENT OF QUALIFICATIONS FOR AUDIT SERVICES</w:t>
      </w:r>
    </w:p>
    <w:p w14:paraId="6AD33E87" w14:textId="77777777" w:rsidR="00387980" w:rsidRDefault="00387980" w:rsidP="00387980">
      <w:pPr>
        <w:pStyle w:val="NoSpacing"/>
        <w:jc w:val="center"/>
      </w:pPr>
    </w:p>
    <w:p w14:paraId="4512AA18" w14:textId="77777777" w:rsidR="00387980" w:rsidRDefault="00387980" w:rsidP="00387980">
      <w:pPr>
        <w:pStyle w:val="NoSpacing"/>
        <w:jc w:val="center"/>
      </w:pPr>
    </w:p>
    <w:p w14:paraId="781427AB" w14:textId="77777777" w:rsidR="00387980" w:rsidRDefault="00387980" w:rsidP="00387980">
      <w:pPr>
        <w:pStyle w:val="NoSpacing"/>
      </w:pPr>
      <w:r>
        <w:t>PART 1</w:t>
      </w:r>
      <w:r>
        <w:tab/>
      </w:r>
      <w:r>
        <w:tab/>
      </w:r>
      <w:r>
        <w:tab/>
      </w:r>
      <w:r>
        <w:tab/>
        <w:t>PROCUREMENT INFORMATION</w:t>
      </w:r>
    </w:p>
    <w:p w14:paraId="3842B9DE" w14:textId="77777777" w:rsidR="00387980" w:rsidRDefault="00387980" w:rsidP="00387980">
      <w:pPr>
        <w:pStyle w:val="NoSpacing"/>
      </w:pPr>
    </w:p>
    <w:p w14:paraId="72E13F1B" w14:textId="4D63799D" w:rsidR="00387980" w:rsidRDefault="00387980" w:rsidP="00387980">
      <w:pPr>
        <w:pStyle w:val="NoSpacing"/>
      </w:pPr>
      <w:r>
        <w:t xml:space="preserve">The Centre County Housing Authority (CCHA) will accept proposals with Statements of Qualifications from Certified Public Accounting Firms for audit services for the Centre County Housing Authority’s </w:t>
      </w:r>
      <w:r w:rsidR="00102152">
        <w:t>annual audit for one (1) year with a t</w:t>
      </w:r>
      <w:r w:rsidR="00190D01">
        <w:t>hree</w:t>
      </w:r>
      <w:r w:rsidR="00655D58">
        <w:t>-</w:t>
      </w:r>
      <w:r w:rsidR="00102152">
        <w:t>year option</w:t>
      </w:r>
      <w:r w:rsidR="00030D3B">
        <w:t>.  Year one would</w:t>
      </w:r>
      <w:r w:rsidR="00102152">
        <w:t xml:space="preserve"> be</w:t>
      </w:r>
      <w:r w:rsidR="00030D3B">
        <w:t xml:space="preserve"> for the fiscal year ending</w:t>
      </w:r>
      <w:r w:rsidR="00102152">
        <w:t xml:space="preserve"> </w:t>
      </w:r>
      <w:r w:rsidR="00030D3B">
        <w:t xml:space="preserve">(FYE) </w:t>
      </w:r>
      <w:r w:rsidR="00102152">
        <w:t>December 31, 20</w:t>
      </w:r>
      <w:r w:rsidR="00A22932">
        <w:t>2</w:t>
      </w:r>
      <w:r w:rsidR="00190D01">
        <w:t>5</w:t>
      </w:r>
      <w:r w:rsidR="00102152">
        <w:t xml:space="preserve">, and </w:t>
      </w:r>
      <w:r w:rsidR="00030D3B">
        <w:t>the t</w:t>
      </w:r>
      <w:r w:rsidR="00190D01">
        <w:t>hree</w:t>
      </w:r>
      <w:r w:rsidR="00030D3B">
        <w:t xml:space="preserve">-year options would include through (FYE) </w:t>
      </w:r>
      <w:r w:rsidR="00102152">
        <w:t>December 31, 202</w:t>
      </w:r>
      <w:r w:rsidR="00190D01">
        <w:t>8</w:t>
      </w:r>
      <w:r w:rsidR="00102152">
        <w:t>.</w:t>
      </w:r>
    </w:p>
    <w:p w14:paraId="68EA8D57" w14:textId="093D30FA" w:rsidR="00102152" w:rsidRDefault="00102152" w:rsidP="00387980">
      <w:pPr>
        <w:pStyle w:val="NoSpacing"/>
      </w:pPr>
    </w:p>
    <w:p w14:paraId="0B8CAFA7" w14:textId="276835ED" w:rsidR="00102152" w:rsidRDefault="00102152" w:rsidP="00387980">
      <w:pPr>
        <w:pStyle w:val="NoSpacing"/>
      </w:pPr>
      <w:r>
        <w:t xml:space="preserve">Interested firms shall submit two (2) copies of their proposal.  The proposals must be submitted to the following address no later than </w:t>
      </w:r>
      <w:r w:rsidR="00190D01">
        <w:t>4</w:t>
      </w:r>
      <w:r w:rsidR="00A22932">
        <w:t>:00 p</w:t>
      </w:r>
      <w:r>
        <w:t xml:space="preserve">.m., </w:t>
      </w:r>
      <w:r w:rsidR="00190D01">
        <w:t>Wedne</w:t>
      </w:r>
      <w:r>
        <w:t xml:space="preserve">sday, </w:t>
      </w:r>
      <w:r w:rsidR="00190D01">
        <w:t>Dec</w:t>
      </w:r>
      <w:r w:rsidR="00A22932">
        <w:t>ember</w:t>
      </w:r>
      <w:r>
        <w:t xml:space="preserve"> 1</w:t>
      </w:r>
      <w:r w:rsidR="00470A95">
        <w:t>0</w:t>
      </w:r>
      <w:r>
        <w:t>, 20</w:t>
      </w:r>
      <w:r w:rsidR="00A22932">
        <w:t>2</w:t>
      </w:r>
      <w:r w:rsidR="00190D01">
        <w:t>5</w:t>
      </w:r>
      <w:r>
        <w:t>:</w:t>
      </w:r>
    </w:p>
    <w:p w14:paraId="39AC152C" w14:textId="19B4F8D3" w:rsidR="00102152" w:rsidRDefault="00102152" w:rsidP="00387980">
      <w:pPr>
        <w:pStyle w:val="NoSpacing"/>
      </w:pPr>
    </w:p>
    <w:p w14:paraId="4EBA8733" w14:textId="67B9453E" w:rsidR="00102152" w:rsidRDefault="00102152" w:rsidP="00655D58">
      <w:pPr>
        <w:pStyle w:val="NoSpacing"/>
        <w:jc w:val="center"/>
      </w:pPr>
      <w:r>
        <w:t>Centre County Housing Authority</w:t>
      </w:r>
    </w:p>
    <w:p w14:paraId="49A2549B" w14:textId="0D6659FD" w:rsidR="00102152" w:rsidRDefault="00102152" w:rsidP="00655D58">
      <w:pPr>
        <w:pStyle w:val="NoSpacing"/>
        <w:jc w:val="center"/>
      </w:pPr>
      <w:r>
        <w:t>602 E Howard St</w:t>
      </w:r>
    </w:p>
    <w:p w14:paraId="2A970711" w14:textId="02772C73" w:rsidR="00102152" w:rsidRDefault="00102152" w:rsidP="00655D58">
      <w:pPr>
        <w:pStyle w:val="NoSpacing"/>
        <w:jc w:val="center"/>
      </w:pPr>
      <w:r>
        <w:t>Bellefonte, PA  16823</w:t>
      </w:r>
    </w:p>
    <w:p w14:paraId="30F0DB4B" w14:textId="2319A9D6" w:rsidR="00102152" w:rsidRDefault="00102152" w:rsidP="00387980">
      <w:pPr>
        <w:pStyle w:val="NoSpacing"/>
      </w:pPr>
    </w:p>
    <w:p w14:paraId="2A953C34" w14:textId="3815C6B5" w:rsidR="00102152" w:rsidRDefault="00102152" w:rsidP="00387980">
      <w:pPr>
        <w:pStyle w:val="NoSpacing"/>
      </w:pPr>
      <w:r>
        <w:t xml:space="preserve">Firms should be prepared to present cost information in a flat yearly fee for each of the </w:t>
      </w:r>
      <w:r w:rsidR="00FA1745">
        <w:t>four</w:t>
      </w:r>
      <w:r>
        <w:t xml:space="preserve"> one-year periods.  Fee will include all </w:t>
      </w:r>
      <w:r w:rsidR="00A22932">
        <w:t xml:space="preserve">final </w:t>
      </w:r>
      <w:r>
        <w:t>REAC submissions and Attestation functions.  This will be shown as a separate line item.  This fee structure should be supported by an hourly rate based upon the type and mix of personnel to be assigned to the audit.</w:t>
      </w:r>
    </w:p>
    <w:p w14:paraId="4934CE58" w14:textId="09DCEB0D" w:rsidR="00655D58" w:rsidRDefault="00655D58" w:rsidP="00387980">
      <w:pPr>
        <w:pStyle w:val="NoSpacing"/>
      </w:pPr>
    </w:p>
    <w:p w14:paraId="7B320678" w14:textId="6C488027" w:rsidR="00655D58" w:rsidRDefault="00655D58" w:rsidP="00387980">
      <w:pPr>
        <w:pStyle w:val="NoSpacing"/>
      </w:pPr>
      <w:r>
        <w:t>The contract period shall be for one year and will be subject to t</w:t>
      </w:r>
      <w:r w:rsidR="00FA1745">
        <w:t>hree</w:t>
      </w:r>
      <w:r>
        <w:t xml:space="preserve"> renewal periods upon negotiation for continuation and approval by the Centre County Housing Authority.</w:t>
      </w:r>
    </w:p>
    <w:p w14:paraId="5D5F3CCD" w14:textId="29AC620F" w:rsidR="00655D58" w:rsidRDefault="00655D58" w:rsidP="00387980">
      <w:pPr>
        <w:pStyle w:val="NoSpacing"/>
      </w:pPr>
    </w:p>
    <w:p w14:paraId="553AAE44" w14:textId="30C9DFBA" w:rsidR="00655D58" w:rsidRDefault="00655D58" w:rsidP="00387980">
      <w:pPr>
        <w:pStyle w:val="NoSpacing"/>
      </w:pPr>
      <w:r>
        <w:t>The Centre County Housing Authority reserves the right to reject any or all proposals and to select the firm, which in its judgment, best meets the needs of the Centre County Housing Authority.  The Centre County Housing Authority further reserves the right to terminate the contract with proper notice.</w:t>
      </w:r>
    </w:p>
    <w:p w14:paraId="4B98AE79" w14:textId="3B6A31DF" w:rsidR="00655D58" w:rsidRDefault="00655D58" w:rsidP="00387980">
      <w:pPr>
        <w:pStyle w:val="NoSpacing"/>
      </w:pPr>
    </w:p>
    <w:p w14:paraId="740810A6" w14:textId="0F0E370D" w:rsidR="00655D58" w:rsidRDefault="00655D58" w:rsidP="00387980">
      <w:pPr>
        <w:pStyle w:val="NoSpacing"/>
      </w:pPr>
      <w:r>
        <w:t>General Information</w:t>
      </w:r>
    </w:p>
    <w:p w14:paraId="2F629729" w14:textId="744DC487" w:rsidR="00655D58" w:rsidRDefault="00655D58" w:rsidP="00387980">
      <w:pPr>
        <w:pStyle w:val="NoSpacing"/>
      </w:pPr>
    </w:p>
    <w:p w14:paraId="66795791" w14:textId="6D1A6D48" w:rsidR="00655D58" w:rsidRDefault="00655D58" w:rsidP="00655D58">
      <w:pPr>
        <w:pStyle w:val="NoSpacing"/>
        <w:numPr>
          <w:ilvl w:val="0"/>
          <w:numId w:val="1"/>
        </w:numPr>
      </w:pPr>
      <w:r>
        <w:t>Only Certified Public Accountants, licensed in the Commonwealth of Pennsylvania, may respond to this RFP.</w:t>
      </w:r>
    </w:p>
    <w:p w14:paraId="3FD2C263" w14:textId="184B07F5" w:rsidR="00655D58" w:rsidRDefault="00655D58" w:rsidP="00655D58">
      <w:pPr>
        <w:pStyle w:val="NoSpacing"/>
        <w:numPr>
          <w:ilvl w:val="0"/>
          <w:numId w:val="1"/>
        </w:numPr>
      </w:pPr>
      <w:r>
        <w:t xml:space="preserve">Proposals must be submitted and received at the Centre County Housing Authority, 602 East Howard Street, Bellefonte, PA  16823, no later than </w:t>
      </w:r>
      <w:r w:rsidR="00FA1745">
        <w:t>4</w:t>
      </w:r>
      <w:r w:rsidR="004A3797">
        <w:t>:00 p</w:t>
      </w:r>
      <w:r>
        <w:t xml:space="preserve">.m. on </w:t>
      </w:r>
      <w:r w:rsidR="00FA1745">
        <w:t>Dec</w:t>
      </w:r>
      <w:r w:rsidR="004A3797">
        <w:t>ember</w:t>
      </w:r>
      <w:r>
        <w:t xml:space="preserve"> 1</w:t>
      </w:r>
      <w:r w:rsidR="00470A95">
        <w:t>0</w:t>
      </w:r>
      <w:r>
        <w:t>, 20</w:t>
      </w:r>
      <w:r w:rsidR="004A3797">
        <w:t>2</w:t>
      </w:r>
      <w:r w:rsidR="00FA1745">
        <w:t>5</w:t>
      </w:r>
      <w:r>
        <w:t>.</w:t>
      </w:r>
    </w:p>
    <w:p w14:paraId="72268577" w14:textId="29E66792" w:rsidR="00655D58" w:rsidRDefault="00655D58" w:rsidP="00655D58">
      <w:pPr>
        <w:pStyle w:val="NoSpacing"/>
        <w:numPr>
          <w:ilvl w:val="0"/>
          <w:numId w:val="1"/>
        </w:numPr>
      </w:pPr>
      <w:r>
        <w:t>It is important that the offeror’s proposal be submitted in a sealed envelope and addressed to C</w:t>
      </w:r>
      <w:r w:rsidR="00F4114B">
        <w:t xml:space="preserve">entre </w:t>
      </w:r>
      <w:r>
        <w:t>C</w:t>
      </w:r>
      <w:r w:rsidR="00F4114B">
        <w:t xml:space="preserve">ounty </w:t>
      </w:r>
      <w:r>
        <w:t>H</w:t>
      </w:r>
      <w:r w:rsidR="00F4114B">
        <w:t xml:space="preserve">ousing </w:t>
      </w:r>
      <w:r>
        <w:t>A</w:t>
      </w:r>
      <w:r w:rsidR="00F4114B">
        <w:t>uthority</w:t>
      </w:r>
      <w:r>
        <w:t>, 602 E. Howard St., Bellefonte, PA  16823, and the en</w:t>
      </w:r>
      <w:r w:rsidR="00422AD5">
        <w:t>velope shall be clearly marked in the lower left corner with the following information:</w:t>
      </w:r>
    </w:p>
    <w:p w14:paraId="69756FAB" w14:textId="5949DAD2" w:rsidR="007E7498" w:rsidRDefault="00422AD5" w:rsidP="007E7498">
      <w:pPr>
        <w:pStyle w:val="NoSpacing"/>
        <w:ind w:left="1440"/>
      </w:pPr>
      <w:r>
        <w:t>PROPOSAL FOR AUDIT SERVICES (FYE 20</w:t>
      </w:r>
      <w:r w:rsidR="00F4114B">
        <w:t>2</w:t>
      </w:r>
      <w:r w:rsidR="0001486A">
        <w:t>5</w:t>
      </w:r>
      <w:r>
        <w:t xml:space="preserve"> – FYE 202</w:t>
      </w:r>
      <w:r w:rsidR="0001486A">
        <w:t>8</w:t>
      </w:r>
      <w:r>
        <w:t>)</w:t>
      </w:r>
    </w:p>
    <w:p w14:paraId="04A07836" w14:textId="1B306BA3" w:rsidR="00CE248F" w:rsidRDefault="00CE248F" w:rsidP="00422AD5">
      <w:pPr>
        <w:pStyle w:val="NoSpacing"/>
        <w:ind w:left="1440"/>
      </w:pPr>
    </w:p>
    <w:p w14:paraId="2B9E12A6" w14:textId="6A3E3A40" w:rsidR="00CE248F" w:rsidRDefault="00CE248F" w:rsidP="00422AD5">
      <w:pPr>
        <w:pStyle w:val="NoSpacing"/>
        <w:ind w:left="1440"/>
      </w:pPr>
    </w:p>
    <w:p w14:paraId="704DA22E" w14:textId="77777777" w:rsidR="00CE248F" w:rsidRDefault="00CE248F" w:rsidP="00422AD5">
      <w:pPr>
        <w:pStyle w:val="NoSpacing"/>
        <w:ind w:left="1440"/>
      </w:pPr>
    </w:p>
    <w:p w14:paraId="0CF128F8" w14:textId="77777777" w:rsidR="00BB4AAE" w:rsidRDefault="00BB4AAE" w:rsidP="00CE248F">
      <w:pPr>
        <w:pStyle w:val="NoSpacing"/>
      </w:pPr>
    </w:p>
    <w:p w14:paraId="26723A92" w14:textId="35475769" w:rsidR="00CE248F" w:rsidRDefault="00CE248F" w:rsidP="00CE248F">
      <w:pPr>
        <w:pStyle w:val="NoSpacing"/>
      </w:pPr>
      <w:r>
        <w:lastRenderedPageBreak/>
        <w:t>Part II</w:t>
      </w:r>
      <w:r>
        <w:tab/>
      </w:r>
      <w:r>
        <w:tab/>
      </w:r>
      <w:r>
        <w:tab/>
      </w:r>
      <w:r>
        <w:tab/>
        <w:t>AUDIT OBJECTIVES AND SCOPE OF SERVICES</w:t>
      </w:r>
    </w:p>
    <w:p w14:paraId="41C71DA2" w14:textId="77777777" w:rsidR="00CE248F" w:rsidRDefault="00CE248F" w:rsidP="00CE248F">
      <w:pPr>
        <w:pStyle w:val="NoSpacing"/>
      </w:pPr>
    </w:p>
    <w:p w14:paraId="62C7F90C" w14:textId="0A97EEAB" w:rsidR="00CE248F" w:rsidRDefault="00CE248F" w:rsidP="00CE248F">
      <w:pPr>
        <w:pStyle w:val="NoSpacing"/>
        <w:numPr>
          <w:ilvl w:val="0"/>
          <w:numId w:val="2"/>
        </w:numPr>
      </w:pPr>
      <w:r>
        <w:t xml:space="preserve"> The Centre County Housing Authority requires an audit in accordance with OMB Circular A-133 of the following programs:</w:t>
      </w:r>
    </w:p>
    <w:p w14:paraId="01ABD811" w14:textId="77777777" w:rsidR="00CE248F" w:rsidRDefault="00CE248F" w:rsidP="00CE248F">
      <w:pPr>
        <w:pStyle w:val="NoSpacing"/>
        <w:ind w:left="720"/>
      </w:pPr>
    </w:p>
    <w:p w14:paraId="35923C6B" w14:textId="1B5BD172" w:rsidR="00CE248F" w:rsidRDefault="00835F14" w:rsidP="00CE248F">
      <w:pPr>
        <w:pStyle w:val="NoSpacing"/>
        <w:ind w:left="720"/>
      </w:pPr>
      <w:r>
        <w:t>Project Based Vouchers (RAD)</w:t>
      </w:r>
      <w:r w:rsidR="00CE248F">
        <w:tab/>
      </w:r>
      <w:r w:rsidR="00CE248F">
        <w:tab/>
      </w:r>
      <w:r w:rsidR="00C156AF">
        <w:t xml:space="preserve"> </w:t>
      </w:r>
      <w:r>
        <w:t>19</w:t>
      </w:r>
      <w:r w:rsidR="00CE248F">
        <w:t xml:space="preserve"> units</w:t>
      </w:r>
    </w:p>
    <w:p w14:paraId="1D86142D" w14:textId="2FFFCC38" w:rsidR="00CE248F" w:rsidRDefault="00CE248F" w:rsidP="00CE248F">
      <w:pPr>
        <w:pStyle w:val="NoSpacing"/>
        <w:ind w:left="720"/>
      </w:pPr>
      <w:r>
        <w:t>Housing Choice Voucher</w:t>
      </w:r>
      <w:r>
        <w:tab/>
      </w:r>
      <w:r>
        <w:tab/>
        <w:t>6</w:t>
      </w:r>
      <w:r w:rsidR="00556802">
        <w:t>70</w:t>
      </w:r>
      <w:r>
        <w:t xml:space="preserve"> baseline vouchers</w:t>
      </w:r>
    </w:p>
    <w:p w14:paraId="4301D770" w14:textId="0A139F2D" w:rsidR="00C156AF" w:rsidRDefault="00C156AF" w:rsidP="00CE248F">
      <w:pPr>
        <w:pStyle w:val="NoSpacing"/>
        <w:ind w:left="720"/>
      </w:pPr>
      <w:r>
        <w:t>Mainstream Voucher</w:t>
      </w:r>
      <w:r>
        <w:tab/>
      </w:r>
      <w:r>
        <w:tab/>
      </w:r>
      <w:r>
        <w:tab/>
        <w:t xml:space="preserve"> 39 </w:t>
      </w:r>
      <w:r w:rsidR="00221EE0">
        <w:t>Vouchers</w:t>
      </w:r>
    </w:p>
    <w:p w14:paraId="2DCE2FE1" w14:textId="19AA19E6" w:rsidR="00221EE0" w:rsidRDefault="00221EE0" w:rsidP="00CE248F">
      <w:pPr>
        <w:pStyle w:val="NoSpacing"/>
        <w:ind w:left="720"/>
      </w:pPr>
      <w:r>
        <w:t>Emergency Housing Voucher</w:t>
      </w:r>
      <w:r>
        <w:tab/>
      </w:r>
      <w:r>
        <w:tab/>
        <w:t xml:space="preserve"> </w:t>
      </w:r>
      <w:r w:rsidR="00977BE1">
        <w:t>29</w:t>
      </w:r>
      <w:r>
        <w:t xml:space="preserve"> Vouchers</w:t>
      </w:r>
    </w:p>
    <w:p w14:paraId="3412D57F" w14:textId="0F6E1EAE" w:rsidR="00CE248F" w:rsidRDefault="00487D86" w:rsidP="00487D86">
      <w:pPr>
        <w:pStyle w:val="NoSpacing"/>
        <w:ind w:left="720"/>
      </w:pPr>
      <w:r>
        <w:t>Family Self-Sufficiency Program</w:t>
      </w:r>
      <w:r w:rsidR="0081616E">
        <w:tab/>
      </w:r>
      <w:r w:rsidR="0081616E">
        <w:tab/>
        <w:t xml:space="preserve"> 25 Participants</w:t>
      </w:r>
    </w:p>
    <w:p w14:paraId="3750B90C" w14:textId="758971A4" w:rsidR="00CE248F" w:rsidRDefault="00CE248F" w:rsidP="00CE248F">
      <w:pPr>
        <w:pStyle w:val="NoSpacing"/>
        <w:ind w:left="720"/>
      </w:pPr>
      <w:r>
        <w:t>Crestside Terrace</w:t>
      </w:r>
      <w:r>
        <w:tab/>
      </w:r>
      <w:r>
        <w:tab/>
      </w:r>
      <w:r>
        <w:tab/>
      </w:r>
      <w:r w:rsidR="00C156AF">
        <w:t xml:space="preserve"> </w:t>
      </w:r>
      <w:r>
        <w:t>40 units</w:t>
      </w:r>
    </w:p>
    <w:p w14:paraId="3D077F65" w14:textId="34D99CA9" w:rsidR="00CE248F" w:rsidRDefault="00CE248F" w:rsidP="00CE248F">
      <w:pPr>
        <w:pStyle w:val="NoSpacing"/>
        <w:ind w:left="720"/>
      </w:pPr>
      <w:r>
        <w:t>Lee Gardens</w:t>
      </w:r>
      <w:r>
        <w:tab/>
      </w:r>
      <w:r>
        <w:tab/>
      </w:r>
      <w:r>
        <w:tab/>
      </w:r>
      <w:r>
        <w:tab/>
      </w:r>
      <w:r w:rsidR="00C156AF">
        <w:t xml:space="preserve"> </w:t>
      </w:r>
      <w:r>
        <w:t>15 units</w:t>
      </w:r>
    </w:p>
    <w:p w14:paraId="61474A8A" w14:textId="5CEC7682" w:rsidR="00CE248F" w:rsidRDefault="00487D86" w:rsidP="00CE248F">
      <w:pPr>
        <w:pStyle w:val="NoSpacing"/>
        <w:ind w:left="720"/>
      </w:pPr>
      <w:r>
        <w:t>Brockerhoff House Corporation</w:t>
      </w:r>
      <w:r>
        <w:tab/>
      </w:r>
      <w:r>
        <w:tab/>
        <w:t xml:space="preserve"> 33 units (completed under a separate audit report)</w:t>
      </w:r>
    </w:p>
    <w:p w14:paraId="2160C962" w14:textId="194E05F5" w:rsidR="00CE248F" w:rsidRDefault="00CE248F" w:rsidP="00CE248F">
      <w:pPr>
        <w:pStyle w:val="NoSpacing"/>
        <w:ind w:left="720"/>
      </w:pPr>
      <w:r>
        <w:tab/>
      </w:r>
    </w:p>
    <w:p w14:paraId="2ABA3379" w14:textId="60D448D1" w:rsidR="00CE248F" w:rsidRPr="00D4690D" w:rsidRDefault="00CE248F" w:rsidP="00CE248F">
      <w:pPr>
        <w:pStyle w:val="NoSpacing"/>
        <w:rPr>
          <w:u w:val="single"/>
        </w:rPr>
      </w:pPr>
      <w:r w:rsidRPr="00D4690D">
        <w:rPr>
          <w:u w:val="single"/>
        </w:rPr>
        <w:t>OMB A-133 Audit:</w:t>
      </w:r>
    </w:p>
    <w:p w14:paraId="4E635C5E" w14:textId="4DAD3D12" w:rsidR="00D4690D" w:rsidRDefault="00CE248F" w:rsidP="00CE248F">
      <w:pPr>
        <w:pStyle w:val="NoSpacing"/>
      </w:pPr>
      <w:r>
        <w:t xml:space="preserve">The Authority requires a financial compliance audit of the basic financial statements prepared in accordance with Generally Accepted Accounting Principles (GAAP) for governmental entities, as prescribed by the Government Auditing Standards Board (GASB).  The Audit will be performed in accordance with generally accepted auditing standards and the standards applicable to financial and compliance audits contained in “Government Auditing Standards”, issued by the Comptroller General of the United States; Single Audit Amendments of 1996; the provisions of Office of Management and Budget Circular A-133, “Audits of States, Local Governments, and Non-Profit Organizations”; </w:t>
      </w:r>
      <w:r w:rsidR="00BB4AAE">
        <w:t xml:space="preserve">any </w:t>
      </w:r>
      <w:r>
        <w:t>Compliance Supplement</w:t>
      </w:r>
      <w:r w:rsidR="00BB4AAE">
        <w:t>s</w:t>
      </w:r>
      <w:r>
        <w:t xml:space="preserve">; and the provisions of the U.S. Department of Housing and Urban Development’s Handbooks 7476.1 and 2000.04  </w:t>
      </w:r>
      <w:r w:rsidR="00D4690D">
        <w:t>as applicable, and all other HUD directives issued.  The reporting package and Data Collection Form must be filed with the Single Audit Clearinghouse.</w:t>
      </w:r>
    </w:p>
    <w:p w14:paraId="015028F6" w14:textId="77777777" w:rsidR="00D4690D" w:rsidRDefault="00D4690D" w:rsidP="00CE248F">
      <w:pPr>
        <w:pStyle w:val="NoSpacing"/>
      </w:pPr>
    </w:p>
    <w:p w14:paraId="363361C9" w14:textId="161544E5" w:rsidR="00D4690D" w:rsidRDefault="00D4690D" w:rsidP="00CE248F">
      <w:pPr>
        <w:pStyle w:val="NoSpacing"/>
        <w:rPr>
          <w:b/>
        </w:rPr>
      </w:pPr>
      <w:r w:rsidRPr="00686A05">
        <w:rPr>
          <w:b/>
        </w:rPr>
        <w:t>Small, Minority-Owned, and/or Women’s Business Enterprises</w:t>
      </w:r>
    </w:p>
    <w:p w14:paraId="4900BEBC" w14:textId="77777777" w:rsidR="00686A05" w:rsidRPr="00686A05" w:rsidRDefault="00686A05" w:rsidP="00CE248F">
      <w:pPr>
        <w:pStyle w:val="NoSpacing"/>
        <w:rPr>
          <w:b/>
        </w:rPr>
      </w:pPr>
    </w:p>
    <w:p w14:paraId="158FDEC8" w14:textId="3CA21F51" w:rsidR="00D4690D" w:rsidRDefault="00D4690D" w:rsidP="00CE248F">
      <w:pPr>
        <w:pStyle w:val="NoSpacing"/>
      </w:pPr>
      <w:r>
        <w:t>Efforts will be made by Centre County Housing Authority to utilize small, minority-owned, and/or women’s business enterprises.</w:t>
      </w:r>
    </w:p>
    <w:p w14:paraId="32984B48" w14:textId="178CCF5E" w:rsidR="00686A05" w:rsidRDefault="00686A05" w:rsidP="00CE248F">
      <w:pPr>
        <w:pStyle w:val="NoSpacing"/>
      </w:pPr>
    </w:p>
    <w:p w14:paraId="0FFC0432" w14:textId="168FBF44" w:rsidR="00686A05" w:rsidRDefault="00686A05" w:rsidP="00CE248F">
      <w:pPr>
        <w:pStyle w:val="NoSpacing"/>
      </w:pPr>
      <w:r>
        <w:t>An offeror qualifies as a small business firm, if it meets the definition of “small business” as established by the Small Business Administration.</w:t>
      </w:r>
    </w:p>
    <w:p w14:paraId="23A9447C" w14:textId="2FB5060A" w:rsidR="00686A05" w:rsidRDefault="00686A05" w:rsidP="00CE248F">
      <w:pPr>
        <w:pStyle w:val="NoSpacing"/>
      </w:pPr>
    </w:p>
    <w:p w14:paraId="4EB581ED" w14:textId="035C5704" w:rsidR="00686A05" w:rsidRDefault="00686A05" w:rsidP="00686A05">
      <w:pPr>
        <w:pStyle w:val="NoSpacing"/>
        <w:numPr>
          <w:ilvl w:val="0"/>
          <w:numId w:val="2"/>
        </w:numPr>
      </w:pPr>
      <w:r>
        <w:t>The following financial statements shall be prepared for each of these funds:</w:t>
      </w:r>
    </w:p>
    <w:p w14:paraId="0882E1A3" w14:textId="77777777" w:rsidR="00686A05" w:rsidRDefault="00686A05" w:rsidP="00686A05">
      <w:pPr>
        <w:pStyle w:val="NoSpacing"/>
        <w:ind w:left="720"/>
      </w:pPr>
    </w:p>
    <w:p w14:paraId="458C06ED" w14:textId="640D4382" w:rsidR="00686A05" w:rsidRDefault="0088358C" w:rsidP="00686A05">
      <w:pPr>
        <w:pStyle w:val="NoSpacing"/>
        <w:ind w:left="720"/>
      </w:pPr>
      <w:r>
        <w:t>Project Based Voucher</w:t>
      </w:r>
    </w:p>
    <w:p w14:paraId="6548E090" w14:textId="3CC386DF" w:rsidR="00686A05" w:rsidRDefault="00686A05" w:rsidP="00686A05">
      <w:pPr>
        <w:pStyle w:val="NoSpacing"/>
        <w:ind w:left="720"/>
      </w:pPr>
      <w:r>
        <w:t>Housing Choice Voucher</w:t>
      </w:r>
    </w:p>
    <w:p w14:paraId="3419F7F2" w14:textId="30C5A95B" w:rsidR="0088358C" w:rsidRDefault="0088358C" w:rsidP="00686A05">
      <w:pPr>
        <w:pStyle w:val="NoSpacing"/>
        <w:ind w:left="720"/>
      </w:pPr>
      <w:r>
        <w:t>Mainstream Voucher</w:t>
      </w:r>
    </w:p>
    <w:p w14:paraId="29FEE130" w14:textId="39CF62C7" w:rsidR="0088358C" w:rsidRDefault="0088358C" w:rsidP="00686A05">
      <w:pPr>
        <w:pStyle w:val="NoSpacing"/>
        <w:ind w:left="720"/>
      </w:pPr>
      <w:r>
        <w:t>Emergency Housing Voucher</w:t>
      </w:r>
    </w:p>
    <w:p w14:paraId="3BC36F50" w14:textId="6BE3BC8C" w:rsidR="0088358C" w:rsidRDefault="0088358C" w:rsidP="00686A05">
      <w:pPr>
        <w:pStyle w:val="NoSpacing"/>
        <w:ind w:left="720"/>
      </w:pPr>
      <w:r>
        <w:t>Family Self-Sufficiency Program</w:t>
      </w:r>
    </w:p>
    <w:p w14:paraId="1AC53D66" w14:textId="24E26BC3" w:rsidR="0088358C" w:rsidRDefault="0088358C" w:rsidP="00686A05">
      <w:pPr>
        <w:pStyle w:val="NoSpacing"/>
        <w:ind w:left="720"/>
      </w:pPr>
      <w:r>
        <w:t>Crestside Terrace</w:t>
      </w:r>
    </w:p>
    <w:p w14:paraId="1D4CE46B" w14:textId="4C395258" w:rsidR="0088358C" w:rsidRDefault="0088358C" w:rsidP="00686A05">
      <w:pPr>
        <w:pStyle w:val="NoSpacing"/>
        <w:ind w:left="720"/>
      </w:pPr>
      <w:r>
        <w:t>Lee Gardens</w:t>
      </w:r>
    </w:p>
    <w:p w14:paraId="2D9129CC" w14:textId="70629BFC" w:rsidR="00686A05" w:rsidRDefault="00686A05" w:rsidP="0088358C">
      <w:pPr>
        <w:pStyle w:val="NoSpacing"/>
        <w:ind w:left="720"/>
      </w:pPr>
      <w:r>
        <w:t>Brockerhoff House</w:t>
      </w:r>
      <w:r w:rsidR="0088358C">
        <w:t xml:space="preserve"> Corporation</w:t>
      </w:r>
      <w:r w:rsidR="00795E46">
        <w:t xml:space="preserve"> (This entity will need a separate audit</w:t>
      </w:r>
      <w:r w:rsidR="0088358C">
        <w:t xml:space="preserve"> report</w:t>
      </w:r>
      <w:r w:rsidR="00795E46">
        <w:t>)</w:t>
      </w:r>
    </w:p>
    <w:p w14:paraId="12071899" w14:textId="77777777" w:rsidR="00BB4AAE" w:rsidRDefault="00BB4AAE" w:rsidP="0088358C">
      <w:pPr>
        <w:pStyle w:val="NoSpacing"/>
        <w:ind w:left="720"/>
      </w:pPr>
    </w:p>
    <w:p w14:paraId="2B4E9DED" w14:textId="33084BFD" w:rsidR="00686A05" w:rsidRDefault="00686A05" w:rsidP="00686A05">
      <w:pPr>
        <w:pStyle w:val="NoSpacing"/>
        <w:numPr>
          <w:ilvl w:val="0"/>
          <w:numId w:val="4"/>
        </w:numPr>
      </w:pPr>
      <w:r>
        <w:t>Balance Sheet</w:t>
      </w:r>
    </w:p>
    <w:p w14:paraId="605807FE" w14:textId="5830B518" w:rsidR="00686A05" w:rsidRDefault="00686A05" w:rsidP="00686A05">
      <w:pPr>
        <w:pStyle w:val="NoSpacing"/>
        <w:numPr>
          <w:ilvl w:val="0"/>
          <w:numId w:val="4"/>
        </w:numPr>
      </w:pPr>
      <w:r>
        <w:t>Income Statement</w:t>
      </w:r>
    </w:p>
    <w:p w14:paraId="5FA05054" w14:textId="6CA90D99" w:rsidR="00686A05" w:rsidRDefault="00686A05" w:rsidP="00686A05">
      <w:pPr>
        <w:pStyle w:val="NoSpacing"/>
        <w:numPr>
          <w:ilvl w:val="0"/>
          <w:numId w:val="4"/>
        </w:numPr>
      </w:pPr>
      <w:r>
        <w:t>Statement of Cash Flows</w:t>
      </w:r>
    </w:p>
    <w:p w14:paraId="2C7B92DB" w14:textId="69478F4A" w:rsidR="00686A05" w:rsidRDefault="00686A05" w:rsidP="00686A05">
      <w:pPr>
        <w:pStyle w:val="NoSpacing"/>
        <w:numPr>
          <w:ilvl w:val="0"/>
          <w:numId w:val="2"/>
        </w:numPr>
      </w:pPr>
      <w:r>
        <w:lastRenderedPageBreak/>
        <w:t>The audit will be a financial and compliance audit as required by the U.S. General Accounting Office’s (GAO) Government Auditing Standards.</w:t>
      </w:r>
    </w:p>
    <w:p w14:paraId="7950F94C" w14:textId="1B502E7C" w:rsidR="00686A05" w:rsidRDefault="00686A05" w:rsidP="00686A05">
      <w:pPr>
        <w:pStyle w:val="NoSpacing"/>
        <w:numPr>
          <w:ilvl w:val="0"/>
          <w:numId w:val="2"/>
        </w:numPr>
      </w:pPr>
      <w:r>
        <w:t>Accompanying the financial statements, the Auditor will submit a Management Letter of Comments and Recommendations, if applicable.</w:t>
      </w:r>
    </w:p>
    <w:p w14:paraId="6E140650" w14:textId="430F3057" w:rsidR="00686A05" w:rsidRDefault="00686A05" w:rsidP="00686A05">
      <w:pPr>
        <w:pStyle w:val="NoSpacing"/>
        <w:numPr>
          <w:ilvl w:val="0"/>
          <w:numId w:val="2"/>
        </w:numPr>
      </w:pPr>
      <w:r>
        <w:t>The Auditor will comply with all HUD guidelines and requirements existing and those that will or may affect future years of this contract.</w:t>
      </w:r>
    </w:p>
    <w:p w14:paraId="15A661EC" w14:textId="393255D4" w:rsidR="007E7498" w:rsidRPr="00957B8E" w:rsidRDefault="007E7498" w:rsidP="007E7498">
      <w:pPr>
        <w:pStyle w:val="BodyText"/>
        <w:spacing w:line="274" w:lineRule="exact"/>
        <w:ind w:left="360" w:right="1431"/>
        <w:jc w:val="both"/>
        <w:rPr>
          <w:rFonts w:asciiTheme="minorHAnsi" w:hAnsiTheme="minorHAnsi" w:cstheme="minorHAnsi"/>
          <w:b/>
          <w:bCs/>
          <w:sz w:val="22"/>
          <w:szCs w:val="22"/>
        </w:rPr>
      </w:pPr>
      <w:r w:rsidRPr="00957B8E">
        <w:rPr>
          <w:rFonts w:asciiTheme="minorHAnsi" w:hAnsiTheme="minorHAnsi" w:cstheme="minorHAnsi"/>
          <w:sz w:val="22"/>
          <w:szCs w:val="22"/>
        </w:rPr>
        <w:t>F.</w:t>
      </w:r>
      <w:r w:rsidRPr="00957B8E">
        <w:rPr>
          <w:rFonts w:asciiTheme="minorHAnsi" w:hAnsiTheme="minorHAnsi" w:cstheme="minorHAnsi"/>
          <w:sz w:val="22"/>
          <w:szCs w:val="22"/>
        </w:rPr>
        <w:tab/>
      </w:r>
      <w:r w:rsidRPr="00957B8E">
        <w:rPr>
          <w:rFonts w:asciiTheme="minorHAnsi" w:hAnsiTheme="minorHAnsi" w:cstheme="minorHAnsi"/>
          <w:b/>
          <w:bCs/>
          <w:sz w:val="22"/>
          <w:szCs w:val="22"/>
        </w:rPr>
        <w:t>Procurement of Audit Services – 2 CFR part 200.509</w:t>
      </w:r>
    </w:p>
    <w:p w14:paraId="2B074C43" w14:textId="77777777" w:rsidR="007E7498" w:rsidRPr="00957B8E" w:rsidRDefault="007E7498" w:rsidP="007E7498">
      <w:pPr>
        <w:pStyle w:val="BodyText"/>
        <w:spacing w:line="274" w:lineRule="exact"/>
        <w:ind w:left="720" w:right="1431"/>
        <w:jc w:val="both"/>
        <w:rPr>
          <w:rFonts w:asciiTheme="minorHAnsi" w:hAnsiTheme="minorHAnsi" w:cstheme="minorHAnsi"/>
          <w:sz w:val="22"/>
          <w:szCs w:val="22"/>
        </w:rPr>
      </w:pPr>
    </w:p>
    <w:p w14:paraId="520582A7" w14:textId="77777777" w:rsidR="007E7498" w:rsidRPr="00957B8E" w:rsidRDefault="007E7498" w:rsidP="007E7498">
      <w:pPr>
        <w:pStyle w:val="BodyText"/>
        <w:spacing w:line="274" w:lineRule="exact"/>
        <w:ind w:left="360" w:right="1431"/>
        <w:jc w:val="both"/>
        <w:rPr>
          <w:rFonts w:asciiTheme="minorHAnsi" w:hAnsiTheme="minorHAnsi" w:cstheme="minorHAnsi"/>
          <w:sz w:val="22"/>
          <w:szCs w:val="22"/>
        </w:rPr>
      </w:pPr>
      <w:r w:rsidRPr="00957B8E">
        <w:rPr>
          <w:rFonts w:asciiTheme="minorHAnsi" w:hAnsiTheme="minorHAnsi" w:cstheme="minorHAnsi"/>
          <w:sz w:val="22"/>
          <w:szCs w:val="22"/>
        </w:rPr>
        <w:tab/>
      </w:r>
      <w:r w:rsidRPr="00957B8E">
        <w:rPr>
          <w:rFonts w:asciiTheme="minorHAnsi" w:hAnsiTheme="minorHAnsi" w:cstheme="minorHAnsi"/>
          <w:sz w:val="22"/>
          <w:szCs w:val="22"/>
        </w:rPr>
        <w:tab/>
        <w:t xml:space="preserve">(a) </w:t>
      </w:r>
      <w:r w:rsidRPr="00957B8E">
        <w:rPr>
          <w:rFonts w:asciiTheme="minorHAnsi" w:hAnsiTheme="minorHAnsi" w:cstheme="minorHAnsi"/>
          <w:b/>
          <w:bCs/>
          <w:sz w:val="22"/>
          <w:szCs w:val="22"/>
        </w:rPr>
        <w:t>Auditor procurement.</w:t>
      </w:r>
      <w:r w:rsidRPr="00957B8E">
        <w:rPr>
          <w:rFonts w:asciiTheme="minorHAnsi" w:hAnsiTheme="minorHAnsi" w:cstheme="minorHAnsi"/>
          <w:sz w:val="22"/>
          <w:szCs w:val="22"/>
        </w:rPr>
        <w:t xml:space="preserve"> In procuring audit services, the auditee must follow the procurement standards prescribed by the Procurement Standards in 200.317 through 200.327 of subpart D of this part or the FAR (48 CFR part 42), as applicable. In requesting proposals for audit services, the objectives and scope of the audit must be made clear, and the non-Federal entity must request a copy of the audit organization’s peer review report which the auditor is required to provide under GAGAS. Factors to be considered in evaluating each proposal for audit services include </w:t>
      </w:r>
      <w:proofErr w:type="gramStart"/>
      <w:r w:rsidRPr="00957B8E">
        <w:rPr>
          <w:rFonts w:asciiTheme="minorHAnsi" w:hAnsiTheme="minorHAnsi" w:cstheme="minorHAnsi"/>
          <w:sz w:val="22"/>
          <w:szCs w:val="22"/>
        </w:rPr>
        <w:t>the responsiveness</w:t>
      </w:r>
      <w:proofErr w:type="gramEnd"/>
      <w:r w:rsidRPr="00957B8E">
        <w:rPr>
          <w:rFonts w:asciiTheme="minorHAnsi" w:hAnsiTheme="minorHAnsi" w:cstheme="minorHAnsi"/>
          <w:sz w:val="22"/>
          <w:szCs w:val="22"/>
        </w:rPr>
        <w:t xml:space="preserve"> to the request for proposal, relevant experience, availability of staff with professional qualifications and technical abilities, the results of peer and external quality control reviews, and price. Whenever possible, the auditee must make positive efforts to utilize small businesses, minority-owned firms, and women’s business enterprises, in procuring audit services as stated in 200.321, or the FAR (48 CFR part 42), as applicable.</w:t>
      </w:r>
    </w:p>
    <w:p w14:paraId="3872121E" w14:textId="77777777" w:rsidR="007E7498" w:rsidRPr="00957B8E" w:rsidRDefault="007E7498" w:rsidP="007E7498">
      <w:pPr>
        <w:pStyle w:val="BodyText"/>
        <w:spacing w:line="274" w:lineRule="exact"/>
        <w:ind w:left="360" w:right="1431"/>
        <w:jc w:val="both"/>
        <w:rPr>
          <w:rFonts w:asciiTheme="minorHAnsi" w:hAnsiTheme="minorHAnsi" w:cstheme="minorHAnsi"/>
          <w:sz w:val="22"/>
          <w:szCs w:val="22"/>
        </w:rPr>
      </w:pPr>
      <w:r w:rsidRPr="00957B8E">
        <w:rPr>
          <w:rFonts w:asciiTheme="minorHAnsi" w:hAnsiTheme="minorHAnsi" w:cstheme="minorHAnsi"/>
          <w:sz w:val="22"/>
          <w:szCs w:val="22"/>
        </w:rPr>
        <w:tab/>
      </w:r>
      <w:r w:rsidRPr="00957B8E">
        <w:rPr>
          <w:rFonts w:asciiTheme="minorHAnsi" w:hAnsiTheme="minorHAnsi" w:cstheme="minorHAnsi"/>
          <w:sz w:val="22"/>
          <w:szCs w:val="22"/>
        </w:rPr>
        <w:tab/>
        <w:t xml:space="preserve">(b) </w:t>
      </w:r>
      <w:r w:rsidRPr="00957B8E">
        <w:rPr>
          <w:rFonts w:asciiTheme="minorHAnsi" w:hAnsiTheme="minorHAnsi" w:cstheme="minorHAnsi"/>
          <w:b/>
          <w:bCs/>
          <w:sz w:val="22"/>
          <w:szCs w:val="22"/>
        </w:rPr>
        <w:t>Restriction on auditors preparing indirect cost proposals.</w:t>
      </w:r>
      <w:r w:rsidRPr="00957B8E">
        <w:rPr>
          <w:rFonts w:asciiTheme="minorHAnsi" w:hAnsiTheme="minorHAnsi" w:cstheme="minorHAnsi"/>
          <w:sz w:val="22"/>
          <w:szCs w:val="22"/>
        </w:rPr>
        <w:t xml:space="preserve"> An auditor who prepares the indirect cost proposal or cost allocation plan may not be selected to perform the audit required by this part when the indirect costs recovered by the auditee during the prior year exceeded $1 million. This restriction applies to the base year used in the preparation of the indirect cost proposal or cost allocation plan and any subsequent years in which the resulting indirect cost agreement or cost allocation plan is used to recover costs.</w:t>
      </w:r>
    </w:p>
    <w:p w14:paraId="0B2DCD63" w14:textId="77777777" w:rsidR="007E7498" w:rsidRPr="00957B8E" w:rsidRDefault="007E7498" w:rsidP="007E7498">
      <w:pPr>
        <w:pStyle w:val="BodyText"/>
        <w:spacing w:line="274" w:lineRule="exact"/>
        <w:ind w:left="360" w:right="1431"/>
        <w:jc w:val="both"/>
        <w:rPr>
          <w:rFonts w:asciiTheme="minorHAnsi" w:hAnsiTheme="minorHAnsi" w:cstheme="minorHAnsi"/>
          <w:sz w:val="22"/>
          <w:szCs w:val="22"/>
        </w:rPr>
      </w:pPr>
      <w:r w:rsidRPr="00957B8E">
        <w:rPr>
          <w:rFonts w:asciiTheme="minorHAnsi" w:hAnsiTheme="minorHAnsi" w:cstheme="minorHAnsi"/>
          <w:sz w:val="22"/>
          <w:szCs w:val="22"/>
        </w:rPr>
        <w:tab/>
      </w:r>
      <w:r w:rsidRPr="00957B8E">
        <w:rPr>
          <w:rFonts w:asciiTheme="minorHAnsi" w:hAnsiTheme="minorHAnsi" w:cstheme="minorHAnsi"/>
          <w:sz w:val="22"/>
          <w:szCs w:val="22"/>
        </w:rPr>
        <w:tab/>
        <w:t xml:space="preserve">(c) </w:t>
      </w:r>
      <w:r w:rsidRPr="00957B8E">
        <w:rPr>
          <w:rFonts w:asciiTheme="minorHAnsi" w:hAnsiTheme="minorHAnsi" w:cstheme="minorHAnsi"/>
          <w:b/>
          <w:bCs/>
          <w:sz w:val="22"/>
          <w:szCs w:val="22"/>
        </w:rPr>
        <w:t>Use of Federal auditors.</w:t>
      </w:r>
      <w:r w:rsidRPr="00957B8E">
        <w:rPr>
          <w:rFonts w:asciiTheme="minorHAnsi" w:hAnsiTheme="minorHAnsi" w:cstheme="minorHAnsi"/>
          <w:sz w:val="22"/>
          <w:szCs w:val="22"/>
        </w:rPr>
        <w:t xml:space="preserve"> Federal auditors may perform </w:t>
      </w:r>
      <w:proofErr w:type="gramStart"/>
      <w:r w:rsidRPr="00957B8E">
        <w:rPr>
          <w:rFonts w:asciiTheme="minorHAnsi" w:hAnsiTheme="minorHAnsi" w:cstheme="minorHAnsi"/>
          <w:sz w:val="22"/>
          <w:szCs w:val="22"/>
        </w:rPr>
        <w:t>all,</w:t>
      </w:r>
      <w:proofErr w:type="gramEnd"/>
      <w:r w:rsidRPr="00957B8E">
        <w:rPr>
          <w:rFonts w:asciiTheme="minorHAnsi" w:hAnsiTheme="minorHAnsi" w:cstheme="minorHAnsi"/>
          <w:sz w:val="22"/>
          <w:szCs w:val="22"/>
        </w:rPr>
        <w:t xml:space="preserve"> or part of the work required under this part if they comply fully with the requirements of this part.</w:t>
      </w:r>
    </w:p>
    <w:p w14:paraId="14E0396F" w14:textId="77777777" w:rsidR="007E7498" w:rsidRPr="00957B8E" w:rsidRDefault="007E7498" w:rsidP="007E7498">
      <w:pPr>
        <w:pStyle w:val="BodyText"/>
        <w:spacing w:line="274" w:lineRule="exact"/>
        <w:ind w:left="360" w:right="1431"/>
        <w:jc w:val="both"/>
        <w:rPr>
          <w:rFonts w:asciiTheme="minorHAnsi" w:hAnsiTheme="minorHAnsi" w:cstheme="minorHAnsi"/>
          <w:sz w:val="22"/>
          <w:szCs w:val="22"/>
        </w:rPr>
      </w:pPr>
      <w:r w:rsidRPr="00957B8E">
        <w:rPr>
          <w:rFonts w:asciiTheme="minorHAnsi" w:hAnsiTheme="minorHAnsi" w:cstheme="minorHAnsi"/>
          <w:sz w:val="22"/>
          <w:szCs w:val="22"/>
        </w:rPr>
        <w:t>[78 FR 78608, Dec. 26, 2013, as amended at 85 FR 49572, Aug. 13, 2020; 86 FR 10440, Feb. 22, 2021]</w:t>
      </w:r>
    </w:p>
    <w:p w14:paraId="57849DCB" w14:textId="77777777" w:rsidR="007E7498" w:rsidRDefault="007E7498" w:rsidP="007E7498">
      <w:pPr>
        <w:pStyle w:val="NoSpacing"/>
        <w:ind w:left="360"/>
      </w:pPr>
    </w:p>
    <w:p w14:paraId="38BE4163" w14:textId="72EB0710" w:rsidR="00686A05" w:rsidRDefault="00686A05" w:rsidP="007E7498">
      <w:pPr>
        <w:pStyle w:val="NoSpacing"/>
        <w:numPr>
          <w:ilvl w:val="0"/>
          <w:numId w:val="11"/>
        </w:numPr>
      </w:pPr>
      <w:r>
        <w:t>The Audit shall comply with all HUD rules, regulations, and guidelines.  Each audit report shall contain at least the following:</w:t>
      </w:r>
    </w:p>
    <w:p w14:paraId="5F8CADE4" w14:textId="50DC03F0" w:rsidR="00686A05" w:rsidRDefault="00686A05" w:rsidP="00686A05">
      <w:pPr>
        <w:pStyle w:val="NoSpacing"/>
        <w:numPr>
          <w:ilvl w:val="0"/>
          <w:numId w:val="5"/>
        </w:numPr>
      </w:pPr>
      <w:r>
        <w:t>The annual financial statement and any supplementary data required within the scope of the audit.</w:t>
      </w:r>
    </w:p>
    <w:p w14:paraId="238FE974" w14:textId="101BF691" w:rsidR="00686A05" w:rsidRDefault="00686A05" w:rsidP="00686A05">
      <w:pPr>
        <w:pStyle w:val="NoSpacing"/>
        <w:numPr>
          <w:ilvl w:val="0"/>
          <w:numId w:val="5"/>
        </w:numPr>
      </w:pPr>
      <w:r>
        <w:t>The auditor’s study and evaluation of the entity’s system of internal accounting control.  The auditor’s report shall identify any deficiencies uncovered and make appropriate suggestions to correct any deficiencies found and identified.</w:t>
      </w:r>
    </w:p>
    <w:p w14:paraId="63460433" w14:textId="78F16624" w:rsidR="00686A05" w:rsidRDefault="00721D1D" w:rsidP="00686A05">
      <w:pPr>
        <w:pStyle w:val="NoSpacing"/>
        <w:numPr>
          <w:ilvl w:val="0"/>
          <w:numId w:val="5"/>
        </w:numPr>
      </w:pPr>
      <w:r>
        <w:t>Compliance matters which may have a material effect on the financial statements shall be reported.  Methods of correction shall be suggested.</w:t>
      </w:r>
    </w:p>
    <w:p w14:paraId="5FE86617" w14:textId="3531A424" w:rsidR="00721D1D" w:rsidRDefault="00721D1D" w:rsidP="00686A05">
      <w:pPr>
        <w:pStyle w:val="NoSpacing"/>
        <w:numPr>
          <w:ilvl w:val="0"/>
          <w:numId w:val="5"/>
        </w:numPr>
      </w:pPr>
      <w:r>
        <w:t>A statement that the audit was made in accordance with generally accepted government auditing standards as well as all applicable laws and provisions.</w:t>
      </w:r>
    </w:p>
    <w:p w14:paraId="4C72D218" w14:textId="2024D170" w:rsidR="00721D1D" w:rsidRDefault="00721D1D" w:rsidP="00686A05">
      <w:pPr>
        <w:pStyle w:val="NoSpacing"/>
        <w:numPr>
          <w:ilvl w:val="0"/>
          <w:numId w:val="5"/>
        </w:numPr>
      </w:pPr>
      <w:r>
        <w:lastRenderedPageBreak/>
        <w:t>The auditor in charge will conduct an exit conference with the Executive Director and other staff.  At the exit conference, findings and recommendations regarding compliance and internal controls shall be discussed.</w:t>
      </w:r>
    </w:p>
    <w:p w14:paraId="3F83894F" w14:textId="317CEF4E" w:rsidR="00721D1D" w:rsidRDefault="00721D1D" w:rsidP="007E7498">
      <w:pPr>
        <w:pStyle w:val="NoSpacing"/>
        <w:numPr>
          <w:ilvl w:val="0"/>
          <w:numId w:val="11"/>
        </w:numPr>
      </w:pPr>
      <w:r>
        <w:t>Data from prior years will be available upon request if there are not open audit findings from previous years.</w:t>
      </w:r>
    </w:p>
    <w:p w14:paraId="20F55FF3" w14:textId="768E6130" w:rsidR="00721D1D" w:rsidRDefault="00721D1D" w:rsidP="007E7498">
      <w:pPr>
        <w:pStyle w:val="NoSpacing"/>
        <w:numPr>
          <w:ilvl w:val="0"/>
          <w:numId w:val="11"/>
        </w:numPr>
      </w:pPr>
      <w:r>
        <w:t>No audit shall be published until the draft submitted to the Executive Director is approved.</w:t>
      </w:r>
    </w:p>
    <w:p w14:paraId="4F33534A" w14:textId="4C58CBCE" w:rsidR="00721D1D" w:rsidRDefault="00721D1D" w:rsidP="007E7498">
      <w:pPr>
        <w:pStyle w:val="NoSpacing"/>
        <w:numPr>
          <w:ilvl w:val="0"/>
          <w:numId w:val="11"/>
        </w:numPr>
      </w:pPr>
      <w:r>
        <w:t>The Auditor shall also submit to the Federal Clearinghouse the data collection form, SF-SAC, Data Collection Form for Reporting on Single Audits, and one copy of the reporting package (as defined in OMB Circular A-133, Section 320).   A copy of the reporting package submitted to the Federal Clearinghouse for the Single Audit shall also be submitted to the local HUD office.</w:t>
      </w:r>
    </w:p>
    <w:p w14:paraId="058F7548" w14:textId="074031E6" w:rsidR="00721D1D" w:rsidRDefault="00721D1D" w:rsidP="007E7498">
      <w:pPr>
        <w:pStyle w:val="NoSpacing"/>
        <w:numPr>
          <w:ilvl w:val="0"/>
          <w:numId w:val="11"/>
        </w:numPr>
      </w:pPr>
      <w:r>
        <w:t>The unaudited</w:t>
      </w:r>
      <w:r w:rsidR="00C72D21">
        <w:t xml:space="preserve"> financial data schedule</w:t>
      </w:r>
      <w:r>
        <w:t xml:space="preserve"> must be completed and submitted </w:t>
      </w:r>
      <w:r w:rsidR="00C72D21">
        <w:t>to REAC no later than February 28</w:t>
      </w:r>
      <w:r w:rsidR="00C72D21" w:rsidRPr="00C72D21">
        <w:rPr>
          <w:vertAlign w:val="superscript"/>
        </w:rPr>
        <w:t>th</w:t>
      </w:r>
      <w:r w:rsidR="00C72D21">
        <w:t xml:space="preserve"> of each year.</w:t>
      </w:r>
    </w:p>
    <w:p w14:paraId="44C6EC91" w14:textId="77777777" w:rsidR="0056628F" w:rsidRDefault="0056628F" w:rsidP="0056628F">
      <w:pPr>
        <w:pStyle w:val="NoSpacing"/>
        <w:ind w:left="720"/>
      </w:pPr>
    </w:p>
    <w:p w14:paraId="48DEF6AB" w14:textId="1E6E505E" w:rsidR="0056628F" w:rsidRDefault="0056628F" w:rsidP="0056628F">
      <w:pPr>
        <w:pStyle w:val="NoSpacing"/>
        <w:rPr>
          <w:b/>
        </w:rPr>
      </w:pPr>
      <w:r w:rsidRPr="0056628F">
        <w:rPr>
          <w:b/>
        </w:rPr>
        <w:t>Part III</w:t>
      </w:r>
      <w:r w:rsidRPr="0056628F">
        <w:rPr>
          <w:b/>
        </w:rPr>
        <w:tab/>
      </w:r>
      <w:r w:rsidRPr="0056628F">
        <w:rPr>
          <w:b/>
        </w:rPr>
        <w:tab/>
      </w:r>
      <w:r w:rsidRPr="0056628F">
        <w:rPr>
          <w:b/>
        </w:rPr>
        <w:tab/>
        <w:t>Centre County Housing Authority’s Accounting System</w:t>
      </w:r>
    </w:p>
    <w:p w14:paraId="090DE9E3" w14:textId="75D264BB" w:rsidR="0056628F" w:rsidRDefault="0056628F" w:rsidP="0056628F">
      <w:pPr>
        <w:pStyle w:val="NoSpacing"/>
        <w:rPr>
          <w:b/>
        </w:rPr>
      </w:pPr>
    </w:p>
    <w:p w14:paraId="236F4DC6" w14:textId="38888698" w:rsidR="0056628F" w:rsidRDefault="0056628F" w:rsidP="0056628F">
      <w:pPr>
        <w:pStyle w:val="NoSpacing"/>
        <w:numPr>
          <w:ilvl w:val="0"/>
          <w:numId w:val="6"/>
        </w:numPr>
      </w:pPr>
      <w:r>
        <w:t>The Centre County Housing Authority was created pursuant to state and federal regulatory housing laws.</w:t>
      </w:r>
    </w:p>
    <w:p w14:paraId="68A03667" w14:textId="61D099F5" w:rsidR="0056628F" w:rsidRDefault="0056628F" w:rsidP="0056628F">
      <w:pPr>
        <w:pStyle w:val="NoSpacing"/>
        <w:numPr>
          <w:ilvl w:val="0"/>
          <w:numId w:val="6"/>
        </w:numPr>
      </w:pPr>
      <w:r>
        <w:t>CCHA receives approximately $</w:t>
      </w:r>
      <w:r w:rsidR="00E71A27">
        <w:t>7</w:t>
      </w:r>
      <w:r>
        <w:t>,</w:t>
      </w:r>
      <w:r w:rsidR="00E71A27">
        <w:t>0</w:t>
      </w:r>
      <w:r>
        <w:t xml:space="preserve">00,000 in federal funds and </w:t>
      </w:r>
      <w:r w:rsidR="00F80507">
        <w:t>$</w:t>
      </w:r>
      <w:r w:rsidR="00E71A27">
        <w:t>1,00</w:t>
      </w:r>
      <w:r w:rsidR="00F80507">
        <w:t>0,000 in rent collections.</w:t>
      </w:r>
    </w:p>
    <w:p w14:paraId="14D1C020" w14:textId="4F3FF568" w:rsidR="00F80507" w:rsidRDefault="00F80507" w:rsidP="0056628F">
      <w:pPr>
        <w:pStyle w:val="NoSpacing"/>
        <w:numPr>
          <w:ilvl w:val="0"/>
          <w:numId w:val="6"/>
        </w:numPr>
      </w:pPr>
      <w:r>
        <w:t>There are 1</w:t>
      </w:r>
      <w:r w:rsidR="00E96C2A">
        <w:t>3</w:t>
      </w:r>
      <w:r>
        <w:t xml:space="preserve"> employees who are employed </w:t>
      </w:r>
      <w:proofErr w:type="gramStart"/>
      <w:r>
        <w:t>with</w:t>
      </w:r>
      <w:proofErr w:type="gramEnd"/>
      <w:r>
        <w:t xml:space="preserve"> the Centre County Housing Authority.</w:t>
      </w:r>
    </w:p>
    <w:p w14:paraId="29F06171" w14:textId="75FB79E4" w:rsidR="00F80507" w:rsidRDefault="00F80507" w:rsidP="0056628F">
      <w:pPr>
        <w:pStyle w:val="NoSpacing"/>
        <w:numPr>
          <w:ilvl w:val="0"/>
          <w:numId w:val="6"/>
        </w:numPr>
      </w:pPr>
      <w:r>
        <w:t>The Housing Authority’s records are fully computerized; the Authority uses Horizon Software.</w:t>
      </w:r>
    </w:p>
    <w:p w14:paraId="2F68D971" w14:textId="5E121BF7" w:rsidR="00F80507" w:rsidRDefault="00F80507" w:rsidP="0056628F">
      <w:pPr>
        <w:pStyle w:val="NoSpacing"/>
        <w:numPr>
          <w:ilvl w:val="0"/>
          <w:numId w:val="6"/>
        </w:numPr>
      </w:pPr>
      <w:r>
        <w:t xml:space="preserve">The Authority’s fee accountant will prepare the general ledger and subsidiary ledgers and trial balances for each fund open during the audit period.  Additional supporting schedules, where appropriate, will be prepared to assist the audit process.  Staff will be available to answer questions and to locate </w:t>
      </w:r>
      <w:r w:rsidR="00B67481">
        <w:t xml:space="preserve">necessary </w:t>
      </w:r>
      <w:r>
        <w:t xml:space="preserve">documents.  </w:t>
      </w:r>
      <w:r w:rsidR="00B67481">
        <w:t xml:space="preserve">The </w:t>
      </w:r>
      <w:r>
        <w:t>Housing Authority staff will be available to make copies as requested.</w:t>
      </w:r>
    </w:p>
    <w:p w14:paraId="7D3D55DE" w14:textId="285CB721" w:rsidR="00F80507" w:rsidRDefault="00F80507" w:rsidP="0056628F">
      <w:pPr>
        <w:pStyle w:val="NoSpacing"/>
        <w:numPr>
          <w:ilvl w:val="0"/>
          <w:numId w:val="6"/>
        </w:numPr>
      </w:pPr>
      <w:r>
        <w:t xml:space="preserve">The Books of Record will be ready for examination after March </w:t>
      </w:r>
      <w:r w:rsidR="0017053D">
        <w:t>3</w:t>
      </w:r>
      <w:r>
        <w:t>1</w:t>
      </w:r>
      <w:r w:rsidR="0017053D">
        <w:t>st</w:t>
      </w:r>
      <w:r>
        <w:t xml:space="preserve"> of each year.</w:t>
      </w:r>
    </w:p>
    <w:p w14:paraId="3D3BCBC6" w14:textId="77777777" w:rsidR="00B3044F" w:rsidRDefault="00B3044F" w:rsidP="00B3044F">
      <w:pPr>
        <w:pStyle w:val="NoSpacing"/>
        <w:ind w:left="720"/>
      </w:pPr>
    </w:p>
    <w:p w14:paraId="46A0BBC2" w14:textId="77777777" w:rsidR="00B67481" w:rsidRDefault="00B67481" w:rsidP="00F80507">
      <w:pPr>
        <w:pStyle w:val="NoSpacing"/>
      </w:pPr>
    </w:p>
    <w:p w14:paraId="53AF1A57" w14:textId="77777777" w:rsidR="00B67481" w:rsidRDefault="00B67481" w:rsidP="00F80507">
      <w:pPr>
        <w:pStyle w:val="NoSpacing"/>
      </w:pPr>
    </w:p>
    <w:p w14:paraId="2EA6F235" w14:textId="77777777" w:rsidR="00D00B0C" w:rsidRDefault="00D00B0C" w:rsidP="00F80507">
      <w:pPr>
        <w:pStyle w:val="NoSpacing"/>
      </w:pPr>
    </w:p>
    <w:p w14:paraId="7533C5C5" w14:textId="77777777" w:rsidR="00D00B0C" w:rsidRDefault="00D00B0C" w:rsidP="00F80507">
      <w:pPr>
        <w:pStyle w:val="NoSpacing"/>
      </w:pPr>
    </w:p>
    <w:p w14:paraId="01E19BC9" w14:textId="77777777" w:rsidR="00D00B0C" w:rsidRDefault="00D00B0C" w:rsidP="00F80507">
      <w:pPr>
        <w:pStyle w:val="NoSpacing"/>
      </w:pPr>
    </w:p>
    <w:p w14:paraId="00C85535" w14:textId="77777777" w:rsidR="00D00B0C" w:rsidRDefault="00D00B0C" w:rsidP="00F80507">
      <w:pPr>
        <w:pStyle w:val="NoSpacing"/>
      </w:pPr>
    </w:p>
    <w:p w14:paraId="7014F3BA" w14:textId="77777777" w:rsidR="00D00B0C" w:rsidRDefault="00D00B0C" w:rsidP="00F80507">
      <w:pPr>
        <w:pStyle w:val="NoSpacing"/>
      </w:pPr>
    </w:p>
    <w:p w14:paraId="4C3E3B13" w14:textId="77777777" w:rsidR="00D00B0C" w:rsidRDefault="00D00B0C" w:rsidP="00F80507">
      <w:pPr>
        <w:pStyle w:val="NoSpacing"/>
      </w:pPr>
    </w:p>
    <w:p w14:paraId="19803301" w14:textId="77777777" w:rsidR="00D00B0C" w:rsidRDefault="00D00B0C" w:rsidP="00F80507">
      <w:pPr>
        <w:pStyle w:val="NoSpacing"/>
      </w:pPr>
    </w:p>
    <w:p w14:paraId="13F774C2" w14:textId="77777777" w:rsidR="00D00B0C" w:rsidRDefault="00D00B0C" w:rsidP="00F80507">
      <w:pPr>
        <w:pStyle w:val="NoSpacing"/>
      </w:pPr>
    </w:p>
    <w:p w14:paraId="16398AF0" w14:textId="77777777" w:rsidR="00D00B0C" w:rsidRDefault="00D00B0C" w:rsidP="00F80507">
      <w:pPr>
        <w:pStyle w:val="NoSpacing"/>
      </w:pPr>
    </w:p>
    <w:p w14:paraId="1919A7B1" w14:textId="77777777" w:rsidR="00D00B0C" w:rsidRDefault="00D00B0C" w:rsidP="00F80507">
      <w:pPr>
        <w:pStyle w:val="NoSpacing"/>
      </w:pPr>
    </w:p>
    <w:p w14:paraId="0A7A6A85" w14:textId="77777777" w:rsidR="00D00B0C" w:rsidRDefault="00D00B0C" w:rsidP="00F80507">
      <w:pPr>
        <w:pStyle w:val="NoSpacing"/>
      </w:pPr>
    </w:p>
    <w:p w14:paraId="7D3CC092" w14:textId="77777777" w:rsidR="00D00B0C" w:rsidRDefault="00D00B0C" w:rsidP="00F80507">
      <w:pPr>
        <w:pStyle w:val="NoSpacing"/>
      </w:pPr>
    </w:p>
    <w:p w14:paraId="13191395" w14:textId="77777777" w:rsidR="00D00B0C" w:rsidRDefault="00D00B0C" w:rsidP="00F80507">
      <w:pPr>
        <w:pStyle w:val="NoSpacing"/>
      </w:pPr>
    </w:p>
    <w:p w14:paraId="5B2B049F" w14:textId="77777777" w:rsidR="00D00B0C" w:rsidRDefault="00D00B0C" w:rsidP="00F80507">
      <w:pPr>
        <w:pStyle w:val="NoSpacing"/>
      </w:pPr>
    </w:p>
    <w:p w14:paraId="3F571AA8" w14:textId="77777777" w:rsidR="00D00B0C" w:rsidRDefault="00D00B0C" w:rsidP="00F80507">
      <w:pPr>
        <w:pStyle w:val="NoSpacing"/>
      </w:pPr>
    </w:p>
    <w:p w14:paraId="0B4A0244" w14:textId="77777777" w:rsidR="00D00B0C" w:rsidRDefault="00D00B0C" w:rsidP="00F80507">
      <w:pPr>
        <w:pStyle w:val="NoSpacing"/>
      </w:pPr>
    </w:p>
    <w:p w14:paraId="585BEAAA" w14:textId="77777777" w:rsidR="00D00B0C" w:rsidRDefault="00D00B0C" w:rsidP="00F80507">
      <w:pPr>
        <w:pStyle w:val="NoSpacing"/>
      </w:pPr>
    </w:p>
    <w:p w14:paraId="4B8007C1" w14:textId="3145A872" w:rsidR="00F80507" w:rsidRDefault="00F80507" w:rsidP="00F80507">
      <w:pPr>
        <w:pStyle w:val="NoSpacing"/>
      </w:pPr>
      <w:r>
        <w:lastRenderedPageBreak/>
        <w:t xml:space="preserve">Appendix A – Provisions and Procedures pertaining to employment opportunities for businesses and lower income persons in connection with federally assisted projects in compliance with Section 3 of the Housing and Urban Development Act of 1968. </w:t>
      </w:r>
    </w:p>
    <w:p w14:paraId="75771EE5" w14:textId="75E91D2A" w:rsidR="00B3044F" w:rsidRDefault="00B3044F" w:rsidP="00F80507">
      <w:pPr>
        <w:pStyle w:val="NoSpacing"/>
      </w:pPr>
    </w:p>
    <w:p w14:paraId="0B10DCB5" w14:textId="2543C044" w:rsidR="00B3044F" w:rsidRDefault="00B3044F" w:rsidP="00F80507">
      <w:pPr>
        <w:pStyle w:val="NoSpacing"/>
      </w:pPr>
      <w:r>
        <w:t>Appendix B – Points values for evaluation criteria</w:t>
      </w:r>
    </w:p>
    <w:p w14:paraId="3333C227" w14:textId="63AC16A7" w:rsidR="00B3044F" w:rsidRDefault="00B3044F" w:rsidP="00F80507">
      <w:pPr>
        <w:pStyle w:val="NoSpacing"/>
      </w:pPr>
    </w:p>
    <w:p w14:paraId="5BEDDF41" w14:textId="349FF0E6" w:rsidR="00B3044F" w:rsidRDefault="00B3044F" w:rsidP="00F80507">
      <w:pPr>
        <w:pStyle w:val="NoSpacing"/>
      </w:pPr>
      <w:r>
        <w:t>Appendix C – Tentative Schedule for Selection and Award</w:t>
      </w:r>
    </w:p>
    <w:p w14:paraId="76E98536" w14:textId="77A86AC4" w:rsidR="00B3044F" w:rsidRDefault="00B3044F" w:rsidP="00F80507">
      <w:pPr>
        <w:pStyle w:val="NoSpacing"/>
      </w:pPr>
    </w:p>
    <w:p w14:paraId="1314CEAD" w14:textId="3669D7A7" w:rsidR="00B3044F" w:rsidRDefault="00B3044F" w:rsidP="00F80507">
      <w:pPr>
        <w:pStyle w:val="NoSpacing"/>
      </w:pPr>
      <w:r>
        <w:t>Appendix D – Contract for Audit Services</w:t>
      </w:r>
    </w:p>
    <w:p w14:paraId="1582EEEC" w14:textId="5B1491A0" w:rsidR="00B3044F" w:rsidRDefault="00B3044F" w:rsidP="00F80507">
      <w:pPr>
        <w:pStyle w:val="NoSpacing"/>
      </w:pPr>
    </w:p>
    <w:p w14:paraId="7EC4AE79" w14:textId="3BA702D2" w:rsidR="00B3044F" w:rsidRDefault="00B3044F" w:rsidP="00B3044F">
      <w:pPr>
        <w:pStyle w:val="NoSpacing"/>
        <w:rPr>
          <w:b/>
        </w:rPr>
      </w:pPr>
      <w:r w:rsidRPr="00B3044F">
        <w:rPr>
          <w:b/>
        </w:rPr>
        <w:t>Part IV</w:t>
      </w:r>
      <w:r w:rsidRPr="00B3044F">
        <w:rPr>
          <w:b/>
        </w:rPr>
        <w:tab/>
      </w:r>
      <w:r w:rsidRPr="00B3044F">
        <w:rPr>
          <w:b/>
        </w:rPr>
        <w:tab/>
      </w:r>
      <w:r w:rsidRPr="00B3044F">
        <w:rPr>
          <w:b/>
        </w:rPr>
        <w:tab/>
      </w:r>
      <w:r w:rsidRPr="00B3044F">
        <w:rPr>
          <w:b/>
        </w:rPr>
        <w:tab/>
        <w:t>Information to be Included in Proposal</w:t>
      </w:r>
    </w:p>
    <w:p w14:paraId="1123FE32" w14:textId="4A09ED97" w:rsidR="00B3044F" w:rsidRDefault="00B3044F" w:rsidP="00B3044F">
      <w:pPr>
        <w:pStyle w:val="NoSpacing"/>
        <w:numPr>
          <w:ilvl w:val="0"/>
          <w:numId w:val="8"/>
        </w:numPr>
      </w:pPr>
      <w:r>
        <w:t>Describe the experience in auditing programs, activities and functions funded by the Department of Housing and Urban Development (HUD).  Indicate the number of years each person who will be assigned to the audit has worked in this area.</w:t>
      </w:r>
    </w:p>
    <w:p w14:paraId="79EC89CD" w14:textId="5B480E78" w:rsidR="00B3044F" w:rsidRDefault="00B3044F" w:rsidP="00B3044F">
      <w:pPr>
        <w:pStyle w:val="NoSpacing"/>
        <w:numPr>
          <w:ilvl w:val="0"/>
          <w:numId w:val="8"/>
        </w:numPr>
      </w:pPr>
      <w:r>
        <w:t>State whether your audit organization is national, regional, or local.  State the full address of your firm.</w:t>
      </w:r>
    </w:p>
    <w:p w14:paraId="765FE7C2" w14:textId="6E2181F5" w:rsidR="00B3044F" w:rsidRDefault="00B3044F" w:rsidP="00B3044F">
      <w:pPr>
        <w:pStyle w:val="NoSpacing"/>
        <w:numPr>
          <w:ilvl w:val="0"/>
          <w:numId w:val="8"/>
        </w:numPr>
      </w:pPr>
      <w:r>
        <w:t>Affirm that your audit organization is properly licensed for public practice as a certified public accountant.</w:t>
      </w:r>
    </w:p>
    <w:p w14:paraId="16838872" w14:textId="300A94D1" w:rsidR="00B3044F" w:rsidRDefault="00B3044F" w:rsidP="00B3044F">
      <w:pPr>
        <w:pStyle w:val="NoSpacing"/>
        <w:numPr>
          <w:ilvl w:val="0"/>
          <w:numId w:val="8"/>
        </w:numPr>
      </w:pPr>
      <w:r>
        <w:t>Affirm that your organization meets the independence requirement of Standards for Audit of Government Organizations, Programs, Activities, and Functions.</w:t>
      </w:r>
    </w:p>
    <w:p w14:paraId="20FBF2B0" w14:textId="7FFFB244" w:rsidR="00B3044F" w:rsidRDefault="00B3044F" w:rsidP="00B3044F">
      <w:pPr>
        <w:pStyle w:val="NoSpacing"/>
        <w:numPr>
          <w:ilvl w:val="0"/>
          <w:numId w:val="8"/>
        </w:numPr>
      </w:pPr>
      <w:r>
        <w:t>Affirm that you, and/or members of your organization, have not been suspended or debarred from performing audits or other government activity.</w:t>
      </w:r>
    </w:p>
    <w:p w14:paraId="0F66DA62" w14:textId="3D7DE4F6" w:rsidR="00B3044F" w:rsidRDefault="00B3044F" w:rsidP="00B3044F">
      <w:pPr>
        <w:pStyle w:val="NoSpacing"/>
        <w:numPr>
          <w:ilvl w:val="0"/>
          <w:numId w:val="8"/>
        </w:numPr>
      </w:pPr>
      <w:r>
        <w:t>Provide a list of your current and prior government audit clients and the year(s) of engagement.</w:t>
      </w:r>
    </w:p>
    <w:p w14:paraId="21C59134" w14:textId="10E4CBDB" w:rsidR="00B3044F" w:rsidRDefault="00B3044F" w:rsidP="00B3044F">
      <w:pPr>
        <w:pStyle w:val="NoSpacing"/>
        <w:numPr>
          <w:ilvl w:val="0"/>
          <w:numId w:val="8"/>
        </w:numPr>
      </w:pPr>
      <w:r>
        <w:t>Indicate the number of people by level who will handle the audit.</w:t>
      </w:r>
    </w:p>
    <w:p w14:paraId="346D5ABD" w14:textId="04A74A76" w:rsidR="00B3044F" w:rsidRDefault="00CE386B" w:rsidP="00B3044F">
      <w:pPr>
        <w:pStyle w:val="NoSpacing"/>
        <w:numPr>
          <w:ilvl w:val="0"/>
          <w:numId w:val="8"/>
        </w:numPr>
      </w:pPr>
      <w:r>
        <w:t>A c</w:t>
      </w:r>
      <w:r w:rsidR="00B3044F">
        <w:t xml:space="preserve">opy of the firm’s most recent peer review </w:t>
      </w:r>
      <w:r w:rsidR="00E4026B">
        <w:t>reports</w:t>
      </w:r>
      <w:r w:rsidR="00B3044F">
        <w:t>.</w:t>
      </w:r>
    </w:p>
    <w:p w14:paraId="2B0D7E86" w14:textId="3FBB9520" w:rsidR="00B3044F" w:rsidRDefault="00B3044F" w:rsidP="00B3044F">
      <w:pPr>
        <w:pStyle w:val="NoSpacing"/>
        <w:ind w:left="720"/>
      </w:pPr>
    </w:p>
    <w:p w14:paraId="1A54BA2E" w14:textId="2481B796" w:rsidR="00B3044F" w:rsidRPr="00DF66B1" w:rsidRDefault="00B3044F" w:rsidP="00DF66B1">
      <w:pPr>
        <w:pStyle w:val="NoSpacing"/>
        <w:ind w:left="720"/>
        <w:jc w:val="center"/>
        <w:rPr>
          <w:b/>
        </w:rPr>
      </w:pPr>
      <w:r w:rsidRPr="00DF66B1">
        <w:rPr>
          <w:b/>
        </w:rPr>
        <w:t>Audit Approach</w:t>
      </w:r>
    </w:p>
    <w:p w14:paraId="1F6CBAA7" w14:textId="2941653F" w:rsidR="00B3044F" w:rsidRDefault="00B3044F" w:rsidP="00B3044F">
      <w:pPr>
        <w:pStyle w:val="NoSpacing"/>
        <w:ind w:left="720"/>
      </w:pPr>
    </w:p>
    <w:p w14:paraId="4CD5EDCA" w14:textId="057BA586" w:rsidR="00B3044F" w:rsidRDefault="00DF66B1" w:rsidP="00B3044F">
      <w:pPr>
        <w:pStyle w:val="NoSpacing"/>
        <w:ind w:left="720"/>
      </w:pPr>
      <w:r>
        <w:t>Describe your technical approach to the audit.  Describe your understanding of the work to be performed and your firm’s ability to meet the time deadlines as written.</w:t>
      </w:r>
    </w:p>
    <w:p w14:paraId="7389C272" w14:textId="06F5752C" w:rsidR="00DF66B1" w:rsidRDefault="00DF66B1" w:rsidP="00B3044F">
      <w:pPr>
        <w:pStyle w:val="NoSpacing"/>
        <w:ind w:left="720"/>
      </w:pPr>
    </w:p>
    <w:p w14:paraId="119CBFE0" w14:textId="43C9ED89" w:rsidR="00DF66B1" w:rsidRPr="00DF66B1" w:rsidRDefault="00DF66B1" w:rsidP="00DF66B1">
      <w:pPr>
        <w:pStyle w:val="NoSpacing"/>
        <w:ind w:left="720"/>
        <w:jc w:val="center"/>
        <w:rPr>
          <w:b/>
        </w:rPr>
      </w:pPr>
      <w:r w:rsidRPr="00DF66B1">
        <w:rPr>
          <w:b/>
        </w:rPr>
        <w:t>Reference List Requirement</w:t>
      </w:r>
    </w:p>
    <w:p w14:paraId="34AA7AFC" w14:textId="0B3CE3B3" w:rsidR="00DF66B1" w:rsidRDefault="00DF66B1" w:rsidP="00B3044F">
      <w:pPr>
        <w:pStyle w:val="NoSpacing"/>
        <w:ind w:left="720"/>
      </w:pPr>
    </w:p>
    <w:p w14:paraId="39F80ED0" w14:textId="02BDA917" w:rsidR="00DF66B1" w:rsidRDefault="00DF66B1" w:rsidP="00B3044F">
      <w:pPr>
        <w:pStyle w:val="NoSpacing"/>
        <w:ind w:left="720"/>
      </w:pPr>
      <w:r>
        <w:t>Client references:  List the names, addresses, and phone numbers of Housing Authority audit clients.</w:t>
      </w:r>
    </w:p>
    <w:p w14:paraId="410C8536" w14:textId="6B59DEFF" w:rsidR="00DF66B1" w:rsidRDefault="00DF66B1" w:rsidP="00B3044F">
      <w:pPr>
        <w:pStyle w:val="NoSpacing"/>
        <w:ind w:left="720"/>
      </w:pPr>
    </w:p>
    <w:p w14:paraId="71CCC8E8" w14:textId="4385BB36" w:rsidR="0040774F" w:rsidRPr="0040774F" w:rsidRDefault="0040774F" w:rsidP="0040774F">
      <w:pPr>
        <w:pStyle w:val="NoSpacing"/>
        <w:ind w:left="720"/>
        <w:jc w:val="center"/>
        <w:rPr>
          <w:b/>
        </w:rPr>
      </w:pPr>
      <w:r w:rsidRPr="0040774F">
        <w:rPr>
          <w:b/>
        </w:rPr>
        <w:t>Other Information</w:t>
      </w:r>
    </w:p>
    <w:p w14:paraId="7C6BDF54" w14:textId="51639C1D" w:rsidR="0040774F" w:rsidRDefault="0040774F" w:rsidP="00B3044F">
      <w:pPr>
        <w:pStyle w:val="NoSpacing"/>
        <w:ind w:left="720"/>
      </w:pPr>
    </w:p>
    <w:p w14:paraId="7568F573" w14:textId="72B62DCC" w:rsidR="0040774F" w:rsidRDefault="0040774F" w:rsidP="00B3044F">
      <w:pPr>
        <w:pStyle w:val="NoSpacing"/>
        <w:ind w:left="720"/>
      </w:pPr>
      <w:r>
        <w:t>Include any other information which may be helpful to the Authority in evaluating your firm’s qualifications, including peer reviews within the past three years.  Also, describe any regulatory action taken by an oversight body against the proposing audit organization.</w:t>
      </w:r>
    </w:p>
    <w:p w14:paraId="4BF8E901" w14:textId="270F9804" w:rsidR="0040774F" w:rsidRDefault="0040774F" w:rsidP="00B3044F">
      <w:pPr>
        <w:pStyle w:val="NoSpacing"/>
        <w:ind w:left="720"/>
      </w:pPr>
    </w:p>
    <w:p w14:paraId="1C47A454" w14:textId="226C07A8" w:rsidR="0040774F" w:rsidRDefault="0040774F" w:rsidP="00B3044F">
      <w:pPr>
        <w:pStyle w:val="NoSpacing"/>
        <w:ind w:left="720"/>
      </w:pPr>
      <w:r>
        <w:t xml:space="preserve">The selection of a firm to conduct the audit will be made based on qualifications, experience with Single Audits, and price.  Interested parties may contact Lori Haines, Executive Director, regarding questions about this proposal at (814) </w:t>
      </w:r>
      <w:r w:rsidR="00D734F2">
        <w:t>810-4092</w:t>
      </w:r>
      <w:r>
        <w:t>.</w:t>
      </w:r>
    </w:p>
    <w:p w14:paraId="71B751E9" w14:textId="20CE4484" w:rsidR="00DB34CA" w:rsidRDefault="00DB34CA" w:rsidP="00B3044F">
      <w:pPr>
        <w:pStyle w:val="NoSpacing"/>
        <w:ind w:left="720"/>
      </w:pPr>
    </w:p>
    <w:p w14:paraId="242752F2" w14:textId="13A5E356" w:rsidR="00DB34CA" w:rsidRDefault="00DB34CA" w:rsidP="00B3044F">
      <w:pPr>
        <w:pStyle w:val="NoSpacing"/>
        <w:ind w:left="720"/>
      </w:pPr>
    </w:p>
    <w:p w14:paraId="4A22EE26" w14:textId="391700BF" w:rsidR="00DB34CA" w:rsidRDefault="00DB34CA" w:rsidP="00537CB1">
      <w:pPr>
        <w:pStyle w:val="NoSpacing"/>
      </w:pPr>
    </w:p>
    <w:p w14:paraId="289BACB0" w14:textId="67F52896" w:rsidR="00EC220C" w:rsidRDefault="001A5E0B" w:rsidP="00B3044F">
      <w:pPr>
        <w:pStyle w:val="NoSpacing"/>
        <w:ind w:left="720"/>
        <w:rPr>
          <w:b/>
          <w:sz w:val="28"/>
          <w:szCs w:val="28"/>
        </w:rPr>
      </w:pPr>
      <w:r>
        <w:rPr>
          <w:b/>
          <w:sz w:val="28"/>
          <w:szCs w:val="28"/>
        </w:rPr>
        <w:lastRenderedPageBreak/>
        <w:t>Appendix A</w:t>
      </w:r>
      <w:r w:rsidRPr="001A5E0B">
        <w:t xml:space="preserve"> </w:t>
      </w:r>
      <w:r>
        <w:tab/>
      </w:r>
      <w:r>
        <w:tab/>
      </w:r>
      <w:r>
        <w:tab/>
      </w:r>
      <w:r w:rsidRPr="001A5E0B">
        <w:rPr>
          <w:b/>
          <w:sz w:val="28"/>
          <w:szCs w:val="28"/>
        </w:rPr>
        <w:t>SECTION 3 CLAUSE</w:t>
      </w:r>
    </w:p>
    <w:p w14:paraId="4322FB5A" w14:textId="77777777" w:rsidR="00537CB1" w:rsidRDefault="00537CB1" w:rsidP="00B3044F">
      <w:pPr>
        <w:pStyle w:val="NoSpacing"/>
        <w:ind w:left="720"/>
        <w:rPr>
          <w:b/>
          <w:sz w:val="28"/>
          <w:szCs w:val="28"/>
        </w:rPr>
      </w:pPr>
    </w:p>
    <w:p w14:paraId="3C949D28" w14:textId="77777777" w:rsidR="001A5E0B" w:rsidRPr="001A5E0B" w:rsidRDefault="001A5E0B" w:rsidP="001A5E0B">
      <w:pPr>
        <w:pStyle w:val="NoSpacing"/>
        <w:ind w:left="720"/>
      </w:pPr>
      <w:r w:rsidRPr="001A5E0B">
        <w:t>All Section 3 covered contracts shall include the following clause (referred to as the</w:t>
      </w:r>
    </w:p>
    <w:p w14:paraId="2C5DCD37" w14:textId="77777777" w:rsidR="001A5E0B" w:rsidRPr="001A5E0B" w:rsidRDefault="001A5E0B" w:rsidP="001A5E0B">
      <w:pPr>
        <w:pStyle w:val="NoSpacing"/>
        <w:ind w:left="720"/>
      </w:pPr>
      <w:r w:rsidRPr="001A5E0B">
        <w:t>“Section 3 Clause”):</w:t>
      </w:r>
    </w:p>
    <w:p w14:paraId="25968DF9" w14:textId="77777777" w:rsidR="001A5E0B" w:rsidRPr="001A5E0B" w:rsidRDefault="001A5E0B" w:rsidP="001A5E0B">
      <w:pPr>
        <w:pStyle w:val="NoSpacing"/>
        <w:ind w:left="720"/>
      </w:pPr>
      <w:r w:rsidRPr="001A5E0B">
        <w:t>A. The work to be performed under this contract is subject to the requirements of Section</w:t>
      </w:r>
    </w:p>
    <w:p w14:paraId="1BD15EE1" w14:textId="77777777" w:rsidR="001A5E0B" w:rsidRPr="001A5E0B" w:rsidRDefault="001A5E0B" w:rsidP="001A5E0B">
      <w:pPr>
        <w:pStyle w:val="NoSpacing"/>
        <w:ind w:left="720"/>
      </w:pPr>
      <w:r w:rsidRPr="001A5E0B">
        <w:t>3 of the Housing and Urban Development Act of 1968, as amended, 12 U.S.C. 1701u</w:t>
      </w:r>
    </w:p>
    <w:p w14:paraId="4A3193E9" w14:textId="77777777" w:rsidR="001A5E0B" w:rsidRPr="001A5E0B" w:rsidRDefault="001A5E0B" w:rsidP="001A5E0B">
      <w:pPr>
        <w:pStyle w:val="NoSpacing"/>
        <w:ind w:left="720"/>
      </w:pPr>
      <w:r w:rsidRPr="001A5E0B">
        <w:t>(section 3). The purpose of section 3 is to ensure that employment and other economic</w:t>
      </w:r>
    </w:p>
    <w:p w14:paraId="6B0437FF" w14:textId="77777777" w:rsidR="001A5E0B" w:rsidRPr="001A5E0B" w:rsidRDefault="001A5E0B" w:rsidP="001A5E0B">
      <w:pPr>
        <w:pStyle w:val="NoSpacing"/>
        <w:ind w:left="720"/>
      </w:pPr>
      <w:r w:rsidRPr="001A5E0B">
        <w:t>opportunities generated by HUD assistance or HUD-assisted projects covered by section</w:t>
      </w:r>
    </w:p>
    <w:p w14:paraId="1BE51020" w14:textId="77777777" w:rsidR="001A5E0B" w:rsidRPr="001A5E0B" w:rsidRDefault="001A5E0B" w:rsidP="001A5E0B">
      <w:pPr>
        <w:pStyle w:val="NoSpacing"/>
        <w:ind w:left="720"/>
      </w:pPr>
      <w:r w:rsidRPr="001A5E0B">
        <w:t>3, shall, to the greatest extent feasible, be directed to low- and very low-income persons,</w:t>
      </w:r>
    </w:p>
    <w:p w14:paraId="3DA8510D" w14:textId="77777777" w:rsidR="001A5E0B" w:rsidRPr="001A5E0B" w:rsidRDefault="001A5E0B" w:rsidP="001A5E0B">
      <w:pPr>
        <w:pStyle w:val="NoSpacing"/>
        <w:ind w:left="720"/>
      </w:pPr>
      <w:r w:rsidRPr="001A5E0B">
        <w:t>particularly persons who are recipients of HUD assistance for housing.</w:t>
      </w:r>
    </w:p>
    <w:p w14:paraId="7D3A26C0" w14:textId="77777777" w:rsidR="001A5E0B" w:rsidRPr="001A5E0B" w:rsidRDefault="001A5E0B" w:rsidP="001A5E0B">
      <w:pPr>
        <w:pStyle w:val="NoSpacing"/>
        <w:ind w:left="720"/>
      </w:pPr>
      <w:r w:rsidRPr="001A5E0B">
        <w:t>B. The parties to this contract agree to comply with HUD's regulations in 24 CFR Part</w:t>
      </w:r>
    </w:p>
    <w:p w14:paraId="3AED9B72" w14:textId="77777777" w:rsidR="001A5E0B" w:rsidRPr="001A5E0B" w:rsidRDefault="001A5E0B" w:rsidP="001A5E0B">
      <w:pPr>
        <w:pStyle w:val="NoSpacing"/>
        <w:ind w:left="720"/>
      </w:pPr>
      <w:r w:rsidRPr="001A5E0B">
        <w:t>135, which implement section 3. As evidenced by their execution of this contract, the</w:t>
      </w:r>
    </w:p>
    <w:p w14:paraId="48713C74" w14:textId="77777777" w:rsidR="001A5E0B" w:rsidRPr="001A5E0B" w:rsidRDefault="001A5E0B" w:rsidP="001A5E0B">
      <w:pPr>
        <w:pStyle w:val="NoSpacing"/>
        <w:ind w:left="720"/>
      </w:pPr>
      <w:r w:rsidRPr="001A5E0B">
        <w:t>parties to this contract certify that they are under no contractual or other impediment that</w:t>
      </w:r>
    </w:p>
    <w:p w14:paraId="3B291864" w14:textId="77777777" w:rsidR="001A5E0B" w:rsidRPr="001A5E0B" w:rsidRDefault="001A5E0B" w:rsidP="001A5E0B">
      <w:pPr>
        <w:pStyle w:val="NoSpacing"/>
        <w:ind w:left="720"/>
      </w:pPr>
      <w:r w:rsidRPr="001A5E0B">
        <w:t>would prevent them from complying with the part 135 regulations.</w:t>
      </w:r>
    </w:p>
    <w:p w14:paraId="32997D89" w14:textId="77777777" w:rsidR="001A5E0B" w:rsidRPr="001A5E0B" w:rsidRDefault="001A5E0B" w:rsidP="001A5E0B">
      <w:pPr>
        <w:pStyle w:val="NoSpacing"/>
        <w:ind w:left="720"/>
      </w:pPr>
      <w:r w:rsidRPr="001A5E0B">
        <w:t>C. The contractor agrees to send to each labor organization or representative of workers</w:t>
      </w:r>
    </w:p>
    <w:p w14:paraId="4571B601" w14:textId="77777777" w:rsidR="001A5E0B" w:rsidRPr="001A5E0B" w:rsidRDefault="001A5E0B" w:rsidP="001A5E0B">
      <w:pPr>
        <w:pStyle w:val="NoSpacing"/>
        <w:ind w:left="720"/>
      </w:pPr>
      <w:r w:rsidRPr="001A5E0B">
        <w:t>with which the contractor has a collective bargaining agreement or other understanding,</w:t>
      </w:r>
    </w:p>
    <w:p w14:paraId="366017E9" w14:textId="77777777" w:rsidR="001A5E0B" w:rsidRPr="001A5E0B" w:rsidRDefault="001A5E0B" w:rsidP="001A5E0B">
      <w:pPr>
        <w:pStyle w:val="NoSpacing"/>
        <w:ind w:left="720"/>
      </w:pPr>
      <w:r w:rsidRPr="001A5E0B">
        <w:t>if any, a notice advising the labor organization or workers' representative of the</w:t>
      </w:r>
    </w:p>
    <w:p w14:paraId="1F820D6E" w14:textId="77777777" w:rsidR="001A5E0B" w:rsidRPr="001A5E0B" w:rsidRDefault="001A5E0B" w:rsidP="001A5E0B">
      <w:pPr>
        <w:pStyle w:val="NoSpacing"/>
        <w:ind w:left="720"/>
      </w:pPr>
      <w:r w:rsidRPr="001A5E0B">
        <w:t>contractor's commitments under this section 3 clause, and will post copies of the notice in</w:t>
      </w:r>
    </w:p>
    <w:p w14:paraId="5B49E8E3" w14:textId="77777777" w:rsidR="001A5E0B" w:rsidRPr="001A5E0B" w:rsidRDefault="001A5E0B" w:rsidP="001A5E0B">
      <w:pPr>
        <w:pStyle w:val="NoSpacing"/>
        <w:ind w:left="720"/>
      </w:pPr>
      <w:r w:rsidRPr="001A5E0B">
        <w:t>conspicuous places at the work site where both employees and applicants for training and</w:t>
      </w:r>
    </w:p>
    <w:p w14:paraId="3D782195" w14:textId="77777777" w:rsidR="001A5E0B" w:rsidRPr="001A5E0B" w:rsidRDefault="001A5E0B" w:rsidP="001A5E0B">
      <w:pPr>
        <w:pStyle w:val="NoSpacing"/>
        <w:ind w:left="720"/>
      </w:pPr>
      <w:r w:rsidRPr="001A5E0B">
        <w:t>employment positions can see the notice. The notice shall describe the section 3</w:t>
      </w:r>
    </w:p>
    <w:p w14:paraId="44AD3828" w14:textId="77777777" w:rsidR="001A5E0B" w:rsidRPr="001A5E0B" w:rsidRDefault="001A5E0B" w:rsidP="001A5E0B">
      <w:pPr>
        <w:pStyle w:val="NoSpacing"/>
        <w:ind w:left="720"/>
      </w:pPr>
      <w:r w:rsidRPr="001A5E0B">
        <w:t>preference, shall set forth minimum number and job titles subject to hire, availability of</w:t>
      </w:r>
    </w:p>
    <w:p w14:paraId="44502701" w14:textId="77777777" w:rsidR="001A5E0B" w:rsidRPr="001A5E0B" w:rsidRDefault="001A5E0B" w:rsidP="001A5E0B">
      <w:pPr>
        <w:pStyle w:val="NoSpacing"/>
        <w:ind w:left="720"/>
      </w:pPr>
      <w:r w:rsidRPr="001A5E0B">
        <w:t>apprenticeship and training positions, the qualifications for each; and the name and</w:t>
      </w:r>
    </w:p>
    <w:p w14:paraId="51F52E59" w14:textId="77777777" w:rsidR="001A5E0B" w:rsidRPr="001A5E0B" w:rsidRDefault="001A5E0B" w:rsidP="001A5E0B">
      <w:pPr>
        <w:pStyle w:val="NoSpacing"/>
        <w:ind w:left="720"/>
      </w:pPr>
      <w:r w:rsidRPr="001A5E0B">
        <w:t>location of the person(s) taking applications for each of the positions; and the anticipated</w:t>
      </w:r>
    </w:p>
    <w:p w14:paraId="45FFF621" w14:textId="77777777" w:rsidR="001A5E0B" w:rsidRPr="001A5E0B" w:rsidRDefault="001A5E0B" w:rsidP="001A5E0B">
      <w:pPr>
        <w:pStyle w:val="NoSpacing"/>
        <w:ind w:left="720"/>
      </w:pPr>
      <w:r w:rsidRPr="001A5E0B">
        <w:t>date the work shall begin.</w:t>
      </w:r>
    </w:p>
    <w:p w14:paraId="07923C1D" w14:textId="77777777" w:rsidR="001A5E0B" w:rsidRPr="001A5E0B" w:rsidRDefault="001A5E0B" w:rsidP="001A5E0B">
      <w:pPr>
        <w:pStyle w:val="NoSpacing"/>
        <w:ind w:left="720"/>
      </w:pPr>
      <w:r w:rsidRPr="001A5E0B">
        <w:t>D. The contractor agrees to include this section 3 clause in every subcontract subject to</w:t>
      </w:r>
    </w:p>
    <w:p w14:paraId="1018DC23" w14:textId="77777777" w:rsidR="001A5E0B" w:rsidRPr="001A5E0B" w:rsidRDefault="001A5E0B" w:rsidP="001A5E0B">
      <w:pPr>
        <w:pStyle w:val="NoSpacing"/>
        <w:ind w:left="720"/>
      </w:pPr>
      <w:r w:rsidRPr="001A5E0B">
        <w:t>compliance with regulations in 24 CFR Part 135, and agrees to take appropriate action, as</w:t>
      </w:r>
    </w:p>
    <w:p w14:paraId="24C1D5A7" w14:textId="77777777" w:rsidR="001A5E0B" w:rsidRPr="001A5E0B" w:rsidRDefault="001A5E0B" w:rsidP="001A5E0B">
      <w:pPr>
        <w:pStyle w:val="NoSpacing"/>
        <w:ind w:left="720"/>
      </w:pPr>
      <w:r w:rsidRPr="001A5E0B">
        <w:t>provided in an applicable provision of the subcontract or in this section 3 clause, upon a</w:t>
      </w:r>
    </w:p>
    <w:p w14:paraId="3B2E1E37" w14:textId="77777777" w:rsidR="001A5E0B" w:rsidRPr="001A5E0B" w:rsidRDefault="001A5E0B" w:rsidP="001A5E0B">
      <w:pPr>
        <w:pStyle w:val="NoSpacing"/>
        <w:ind w:left="720"/>
      </w:pPr>
      <w:r w:rsidRPr="001A5E0B">
        <w:t>finding that the subcontractor is in violation of the regulations in 24 CFR Part 135. The</w:t>
      </w:r>
    </w:p>
    <w:p w14:paraId="734A06CF" w14:textId="77777777" w:rsidR="001A5E0B" w:rsidRPr="001A5E0B" w:rsidRDefault="001A5E0B" w:rsidP="001A5E0B">
      <w:pPr>
        <w:pStyle w:val="NoSpacing"/>
        <w:ind w:left="720"/>
      </w:pPr>
      <w:r w:rsidRPr="001A5E0B">
        <w:t>contractor will not subcontract with any subcontractor where the contractor has notice or</w:t>
      </w:r>
    </w:p>
    <w:p w14:paraId="79F42370" w14:textId="77777777" w:rsidR="001A5E0B" w:rsidRPr="001A5E0B" w:rsidRDefault="001A5E0B" w:rsidP="001A5E0B">
      <w:pPr>
        <w:pStyle w:val="NoSpacing"/>
        <w:ind w:left="720"/>
      </w:pPr>
      <w:r w:rsidRPr="001A5E0B">
        <w:t>knowledge that the subcontractor has been found in violation of the regulations in 24</w:t>
      </w:r>
    </w:p>
    <w:p w14:paraId="260083CA" w14:textId="77777777" w:rsidR="001A5E0B" w:rsidRPr="001A5E0B" w:rsidRDefault="001A5E0B" w:rsidP="001A5E0B">
      <w:pPr>
        <w:pStyle w:val="NoSpacing"/>
        <w:ind w:left="720"/>
      </w:pPr>
      <w:r w:rsidRPr="001A5E0B">
        <w:t>CFR Part 135.</w:t>
      </w:r>
    </w:p>
    <w:p w14:paraId="7CCC98D9" w14:textId="77777777" w:rsidR="001A5E0B" w:rsidRPr="001A5E0B" w:rsidRDefault="001A5E0B" w:rsidP="001A5E0B">
      <w:pPr>
        <w:pStyle w:val="NoSpacing"/>
        <w:ind w:left="720"/>
      </w:pPr>
      <w:r w:rsidRPr="001A5E0B">
        <w:t>E. The contractor will certify that any vacant employment positions, including training</w:t>
      </w:r>
    </w:p>
    <w:p w14:paraId="5010AD13" w14:textId="0CBD9BD6" w:rsidR="001A5E0B" w:rsidRPr="001A5E0B" w:rsidRDefault="001A5E0B" w:rsidP="001A5E0B">
      <w:pPr>
        <w:pStyle w:val="NoSpacing"/>
        <w:ind w:left="720"/>
      </w:pPr>
      <w:r w:rsidRPr="001A5E0B">
        <w:t>positions, that are filled (1) after the contractor is selected b</w:t>
      </w:r>
      <w:r w:rsidR="007919E0">
        <w:t>ut</w:t>
      </w:r>
      <w:r w:rsidRPr="001A5E0B">
        <w:t xml:space="preserve"> before the contract is</w:t>
      </w:r>
    </w:p>
    <w:p w14:paraId="2ACC8FA4" w14:textId="77777777" w:rsidR="001A5E0B" w:rsidRPr="001A5E0B" w:rsidRDefault="001A5E0B" w:rsidP="001A5E0B">
      <w:pPr>
        <w:pStyle w:val="NoSpacing"/>
        <w:ind w:left="720"/>
      </w:pPr>
      <w:r w:rsidRPr="001A5E0B">
        <w:t>executed, and (2) with persons other than those to whom the regulations of 24 CFR part</w:t>
      </w:r>
    </w:p>
    <w:p w14:paraId="04AF42F9" w14:textId="77777777" w:rsidR="001A5E0B" w:rsidRPr="001A5E0B" w:rsidRDefault="001A5E0B" w:rsidP="001A5E0B">
      <w:pPr>
        <w:pStyle w:val="NoSpacing"/>
        <w:ind w:left="720"/>
      </w:pPr>
      <w:r w:rsidRPr="001A5E0B">
        <w:t>135 require employment opportunities to be directed, were not filled to circumvent the</w:t>
      </w:r>
    </w:p>
    <w:p w14:paraId="52A90D5E" w14:textId="77777777" w:rsidR="001A5E0B" w:rsidRPr="001A5E0B" w:rsidRDefault="001A5E0B" w:rsidP="001A5E0B">
      <w:pPr>
        <w:pStyle w:val="NoSpacing"/>
        <w:ind w:left="720"/>
      </w:pPr>
      <w:r w:rsidRPr="001A5E0B">
        <w:t>contractor's obligations under 24 CFR part 135.</w:t>
      </w:r>
    </w:p>
    <w:p w14:paraId="3A72B0DB" w14:textId="77777777" w:rsidR="001A5E0B" w:rsidRPr="001A5E0B" w:rsidRDefault="001A5E0B" w:rsidP="001A5E0B">
      <w:pPr>
        <w:pStyle w:val="NoSpacing"/>
        <w:ind w:left="720"/>
      </w:pPr>
      <w:r w:rsidRPr="001A5E0B">
        <w:t>F. Noncompliance with HUD's regulations in 24 CFR part 135 may result in sanctions,</w:t>
      </w:r>
    </w:p>
    <w:p w14:paraId="5CF79600" w14:textId="77777777" w:rsidR="001A5E0B" w:rsidRPr="001A5E0B" w:rsidRDefault="001A5E0B" w:rsidP="001A5E0B">
      <w:pPr>
        <w:pStyle w:val="NoSpacing"/>
        <w:ind w:left="720"/>
      </w:pPr>
      <w:r w:rsidRPr="001A5E0B">
        <w:t>termination of this contract for default, and debarment or suspension from future HUD</w:t>
      </w:r>
    </w:p>
    <w:p w14:paraId="2142730A" w14:textId="77777777" w:rsidR="001A5E0B" w:rsidRPr="001A5E0B" w:rsidRDefault="001A5E0B" w:rsidP="001A5E0B">
      <w:pPr>
        <w:pStyle w:val="NoSpacing"/>
        <w:ind w:left="720"/>
      </w:pPr>
      <w:r w:rsidRPr="001A5E0B">
        <w:t xml:space="preserve">assisted contracts. </w:t>
      </w:r>
    </w:p>
    <w:p w14:paraId="0D4415D6" w14:textId="77777777" w:rsidR="001A5E0B" w:rsidRPr="001A5E0B" w:rsidRDefault="001A5E0B" w:rsidP="001A5E0B">
      <w:pPr>
        <w:pStyle w:val="NoSpacing"/>
        <w:ind w:left="720"/>
      </w:pPr>
      <w:r w:rsidRPr="001A5E0B">
        <w:t>G. With respect to work performed in connection with section 3 covered Indian housing</w:t>
      </w:r>
    </w:p>
    <w:p w14:paraId="080665FF" w14:textId="77777777" w:rsidR="001A5E0B" w:rsidRPr="001A5E0B" w:rsidRDefault="001A5E0B" w:rsidP="001A5E0B">
      <w:pPr>
        <w:pStyle w:val="NoSpacing"/>
        <w:ind w:left="720"/>
      </w:pPr>
      <w:r w:rsidRPr="001A5E0B">
        <w:t>assistance, section 7(b) of the Indian Self-Determination and Education Assistance Act</w:t>
      </w:r>
    </w:p>
    <w:p w14:paraId="7883A467" w14:textId="77777777" w:rsidR="001A5E0B" w:rsidRPr="001A5E0B" w:rsidRDefault="001A5E0B" w:rsidP="001A5E0B">
      <w:pPr>
        <w:pStyle w:val="NoSpacing"/>
        <w:ind w:left="720"/>
      </w:pPr>
      <w:r w:rsidRPr="001A5E0B">
        <w:t>(25 U.S.C. 450e) also applies to the work to be performed under this contract. Section</w:t>
      </w:r>
    </w:p>
    <w:p w14:paraId="6D46E92B" w14:textId="77777777" w:rsidR="001A5E0B" w:rsidRPr="001A5E0B" w:rsidRDefault="001A5E0B" w:rsidP="001A5E0B">
      <w:pPr>
        <w:pStyle w:val="NoSpacing"/>
        <w:ind w:left="720"/>
      </w:pPr>
      <w:r w:rsidRPr="001A5E0B">
        <w:t>7(b) requires that to the greatest extent feasible (i) preference in the award of contracts</w:t>
      </w:r>
    </w:p>
    <w:p w14:paraId="546C0A3C" w14:textId="77777777" w:rsidR="001A5E0B" w:rsidRPr="001A5E0B" w:rsidRDefault="001A5E0B" w:rsidP="001A5E0B">
      <w:pPr>
        <w:pStyle w:val="NoSpacing"/>
        <w:ind w:left="720"/>
      </w:pPr>
      <w:r w:rsidRPr="001A5E0B">
        <w:t>and subcontracts shall be given to Indian organizations and Indian-owned Economic</w:t>
      </w:r>
    </w:p>
    <w:p w14:paraId="4FD18420" w14:textId="77777777" w:rsidR="001A5E0B" w:rsidRPr="001A5E0B" w:rsidRDefault="001A5E0B" w:rsidP="001A5E0B">
      <w:pPr>
        <w:pStyle w:val="NoSpacing"/>
        <w:ind w:left="720"/>
      </w:pPr>
      <w:r w:rsidRPr="001A5E0B">
        <w:t>Enterprises. Parties to this contract that are subject to the provisions of section 3 and</w:t>
      </w:r>
    </w:p>
    <w:p w14:paraId="33C6A1C8" w14:textId="77777777" w:rsidR="001A5E0B" w:rsidRPr="001A5E0B" w:rsidRDefault="001A5E0B" w:rsidP="001A5E0B">
      <w:pPr>
        <w:pStyle w:val="NoSpacing"/>
        <w:ind w:left="720"/>
      </w:pPr>
      <w:r w:rsidRPr="001A5E0B">
        <w:t>section 7(b) agree to comply with section 3 to the maximum extent feasible, but not in</w:t>
      </w:r>
    </w:p>
    <w:p w14:paraId="3AF58301" w14:textId="66394D8C" w:rsidR="001A5E0B" w:rsidRPr="001A5E0B" w:rsidRDefault="001A5E0B" w:rsidP="001A5E0B">
      <w:pPr>
        <w:pStyle w:val="NoSpacing"/>
        <w:ind w:left="720"/>
      </w:pPr>
      <w:r w:rsidRPr="001A5E0B">
        <w:t>derogation of compliance with section 7(b).</w:t>
      </w:r>
    </w:p>
    <w:p w14:paraId="6B1CD2BE" w14:textId="77777777" w:rsidR="00EC220C" w:rsidRDefault="00EC220C" w:rsidP="00B3044F">
      <w:pPr>
        <w:pStyle w:val="NoSpacing"/>
        <w:ind w:left="720"/>
        <w:rPr>
          <w:b/>
          <w:sz w:val="28"/>
          <w:szCs w:val="28"/>
        </w:rPr>
      </w:pPr>
    </w:p>
    <w:p w14:paraId="5C546963" w14:textId="773C9B40" w:rsidR="00DB34CA" w:rsidRPr="00EC220C" w:rsidRDefault="00DB34CA" w:rsidP="00B3044F">
      <w:pPr>
        <w:pStyle w:val="NoSpacing"/>
        <w:ind w:left="720"/>
        <w:rPr>
          <w:b/>
          <w:sz w:val="28"/>
          <w:szCs w:val="28"/>
        </w:rPr>
      </w:pPr>
      <w:r w:rsidRPr="00EC220C">
        <w:rPr>
          <w:b/>
          <w:sz w:val="28"/>
          <w:szCs w:val="28"/>
        </w:rPr>
        <w:t>Appendix B</w:t>
      </w:r>
    </w:p>
    <w:p w14:paraId="2BCADDD6" w14:textId="074FEEC3" w:rsidR="00DB34CA" w:rsidRDefault="00DB34CA" w:rsidP="00B3044F">
      <w:pPr>
        <w:pStyle w:val="NoSpacing"/>
        <w:ind w:left="720"/>
      </w:pPr>
    </w:p>
    <w:p w14:paraId="20877221" w14:textId="073213D0" w:rsidR="00EC220C" w:rsidRDefault="00EC220C" w:rsidP="00B3044F">
      <w:pPr>
        <w:pStyle w:val="NoSpacing"/>
        <w:ind w:left="720"/>
      </w:pPr>
    </w:p>
    <w:p w14:paraId="272ED267" w14:textId="77777777" w:rsidR="00EC220C" w:rsidRDefault="00EC220C" w:rsidP="00B3044F">
      <w:pPr>
        <w:pStyle w:val="NoSpacing"/>
        <w:ind w:left="720"/>
      </w:pPr>
    </w:p>
    <w:p w14:paraId="2EE9B3C3" w14:textId="06592607" w:rsidR="00DB34CA" w:rsidRPr="00EC220C" w:rsidRDefault="00DB34CA" w:rsidP="00EC220C">
      <w:pPr>
        <w:pStyle w:val="NoSpacing"/>
        <w:ind w:left="720"/>
        <w:jc w:val="center"/>
        <w:rPr>
          <w:b/>
          <w:sz w:val="32"/>
          <w:szCs w:val="32"/>
        </w:rPr>
      </w:pPr>
      <w:r w:rsidRPr="00EC220C">
        <w:rPr>
          <w:b/>
          <w:sz w:val="32"/>
          <w:szCs w:val="32"/>
        </w:rPr>
        <w:t>Point Values for Evaluation Criteria</w:t>
      </w:r>
    </w:p>
    <w:p w14:paraId="25147F8F" w14:textId="1E6E6073" w:rsidR="00DB34CA" w:rsidRPr="00EC220C" w:rsidRDefault="00DB34CA" w:rsidP="00EC220C">
      <w:pPr>
        <w:pStyle w:val="NoSpacing"/>
        <w:ind w:left="720"/>
        <w:jc w:val="center"/>
        <w:rPr>
          <w:b/>
          <w:sz w:val="32"/>
          <w:szCs w:val="32"/>
        </w:rPr>
      </w:pPr>
    </w:p>
    <w:p w14:paraId="0B76EAE8" w14:textId="6158CF4B" w:rsidR="00DB34CA" w:rsidRDefault="00DB34CA" w:rsidP="00EC220C">
      <w:pPr>
        <w:pStyle w:val="NoSpacing"/>
        <w:ind w:left="720"/>
        <w:jc w:val="center"/>
        <w:rPr>
          <w:b/>
          <w:sz w:val="32"/>
          <w:szCs w:val="32"/>
        </w:rPr>
      </w:pPr>
      <w:r w:rsidRPr="00EC220C">
        <w:rPr>
          <w:b/>
          <w:sz w:val="32"/>
          <w:szCs w:val="32"/>
        </w:rPr>
        <w:t>Audit RFP</w:t>
      </w:r>
    </w:p>
    <w:p w14:paraId="271548E3" w14:textId="77777777" w:rsidR="00EC220C" w:rsidRPr="00EC220C" w:rsidRDefault="00EC220C" w:rsidP="00EC220C">
      <w:pPr>
        <w:pStyle w:val="NoSpacing"/>
        <w:ind w:left="720"/>
        <w:jc w:val="center"/>
        <w:rPr>
          <w:b/>
          <w:sz w:val="32"/>
          <w:szCs w:val="32"/>
        </w:rPr>
      </w:pPr>
    </w:p>
    <w:p w14:paraId="454846B0" w14:textId="00CCACCD" w:rsidR="00DB34CA" w:rsidRDefault="00DB34CA" w:rsidP="00B3044F">
      <w:pPr>
        <w:pStyle w:val="NoSpacing"/>
        <w:ind w:left="720"/>
      </w:pPr>
    </w:p>
    <w:p w14:paraId="470DE64D" w14:textId="6FFC2AD1" w:rsidR="00DB34CA" w:rsidRPr="00EC220C" w:rsidRDefault="00DB34CA" w:rsidP="00B3044F">
      <w:pPr>
        <w:pStyle w:val="NoSpacing"/>
        <w:ind w:left="720"/>
        <w:rPr>
          <w:sz w:val="28"/>
          <w:szCs w:val="28"/>
        </w:rPr>
      </w:pPr>
      <w:r w:rsidRPr="00EC220C">
        <w:rPr>
          <w:b/>
          <w:sz w:val="28"/>
          <w:szCs w:val="28"/>
          <w:u w:val="single"/>
        </w:rPr>
        <w:t>Criterion</w:t>
      </w:r>
      <w:r w:rsidRPr="00EC220C">
        <w:rPr>
          <w:sz w:val="28"/>
          <w:szCs w:val="28"/>
        </w:rPr>
        <w:tab/>
      </w:r>
      <w:r w:rsidRPr="00EC220C">
        <w:rPr>
          <w:sz w:val="28"/>
          <w:szCs w:val="28"/>
        </w:rPr>
        <w:tab/>
      </w:r>
      <w:r w:rsidRPr="00EC220C">
        <w:rPr>
          <w:sz w:val="28"/>
          <w:szCs w:val="28"/>
        </w:rPr>
        <w:tab/>
      </w:r>
      <w:r w:rsidRPr="00EC220C">
        <w:rPr>
          <w:sz w:val="28"/>
          <w:szCs w:val="28"/>
        </w:rPr>
        <w:tab/>
      </w:r>
      <w:r w:rsidRPr="00EC220C">
        <w:rPr>
          <w:sz w:val="28"/>
          <w:szCs w:val="28"/>
        </w:rPr>
        <w:tab/>
      </w:r>
      <w:r w:rsidRPr="00EC220C">
        <w:rPr>
          <w:sz w:val="28"/>
          <w:szCs w:val="28"/>
        </w:rPr>
        <w:tab/>
      </w:r>
      <w:r w:rsidRPr="00EC220C">
        <w:rPr>
          <w:sz w:val="28"/>
          <w:szCs w:val="28"/>
        </w:rPr>
        <w:tab/>
      </w:r>
      <w:r w:rsidRPr="00EC220C">
        <w:rPr>
          <w:b/>
          <w:sz w:val="28"/>
          <w:szCs w:val="28"/>
          <w:u w:val="single"/>
        </w:rPr>
        <w:t>Maximum Points</w:t>
      </w:r>
    </w:p>
    <w:p w14:paraId="38037DE0" w14:textId="7900CE37" w:rsidR="00DB34CA" w:rsidRDefault="00DB34CA" w:rsidP="00B3044F">
      <w:pPr>
        <w:pStyle w:val="NoSpacing"/>
        <w:ind w:left="720"/>
      </w:pPr>
    </w:p>
    <w:p w14:paraId="33A320F1" w14:textId="14337BE5" w:rsidR="001851C9" w:rsidRDefault="00DB34CA" w:rsidP="001851C9">
      <w:pPr>
        <w:pStyle w:val="NoSpacing"/>
        <w:ind w:left="720"/>
      </w:pPr>
      <w:r>
        <w:t>Experience in auditing similar entities</w:t>
      </w:r>
      <w:r>
        <w:tab/>
      </w:r>
      <w:r>
        <w:tab/>
      </w:r>
      <w:r>
        <w:tab/>
      </w:r>
      <w:r>
        <w:tab/>
      </w:r>
      <w:r>
        <w:tab/>
      </w:r>
      <w:r w:rsidR="00EC220C">
        <w:t xml:space="preserve"> </w:t>
      </w:r>
      <w:r w:rsidR="001851C9">
        <w:t>25</w:t>
      </w:r>
    </w:p>
    <w:p w14:paraId="26CFA756" w14:textId="07535E7F" w:rsidR="00DB34CA" w:rsidRDefault="00DB34CA" w:rsidP="00B3044F">
      <w:pPr>
        <w:pStyle w:val="NoSpacing"/>
        <w:ind w:left="720"/>
      </w:pPr>
    </w:p>
    <w:p w14:paraId="245CCFDB" w14:textId="6D0A3D00" w:rsidR="00DB34CA" w:rsidRDefault="00DB34CA" w:rsidP="00B3044F">
      <w:pPr>
        <w:pStyle w:val="NoSpacing"/>
        <w:ind w:left="720"/>
      </w:pPr>
      <w:r>
        <w:t>Organization size and structure; firm’s participation in AICPA-</w:t>
      </w:r>
    </w:p>
    <w:p w14:paraId="3CD31FFD" w14:textId="5A906DAD" w:rsidR="00DB34CA" w:rsidRDefault="00DB34CA" w:rsidP="00B3044F">
      <w:pPr>
        <w:pStyle w:val="NoSpacing"/>
        <w:ind w:left="720"/>
      </w:pPr>
      <w:r>
        <w:t>Sponsored or comparable Quality control programs</w:t>
      </w:r>
      <w:r>
        <w:tab/>
      </w:r>
      <w:r>
        <w:tab/>
      </w:r>
      <w:r>
        <w:tab/>
      </w:r>
      <w:r w:rsidR="00EC220C">
        <w:t xml:space="preserve"> </w:t>
      </w:r>
      <w:r>
        <w:t xml:space="preserve"> </w:t>
      </w:r>
      <w:r w:rsidR="00EC220C">
        <w:t xml:space="preserve"> </w:t>
      </w:r>
      <w:r>
        <w:t>5</w:t>
      </w:r>
    </w:p>
    <w:p w14:paraId="250797B8" w14:textId="2F543FD1" w:rsidR="00DB34CA" w:rsidRDefault="00DB34CA" w:rsidP="00B3044F">
      <w:pPr>
        <w:pStyle w:val="NoSpacing"/>
        <w:ind w:left="720"/>
      </w:pPr>
    </w:p>
    <w:p w14:paraId="4E2103D3" w14:textId="71CC6CCC" w:rsidR="00DB34CA" w:rsidRDefault="00DB34CA" w:rsidP="00B3044F">
      <w:pPr>
        <w:pStyle w:val="NoSpacing"/>
        <w:ind w:left="720"/>
      </w:pPr>
      <w:r>
        <w:t>Firm’s understanding of the work to be performed</w:t>
      </w:r>
      <w:r>
        <w:tab/>
      </w:r>
      <w:r>
        <w:tab/>
      </w:r>
      <w:r>
        <w:tab/>
      </w:r>
      <w:r w:rsidR="00EC220C">
        <w:t xml:space="preserve"> </w:t>
      </w:r>
      <w:r>
        <w:t>10</w:t>
      </w:r>
    </w:p>
    <w:p w14:paraId="67A5BCE9" w14:textId="5C4D1A86" w:rsidR="00DB34CA" w:rsidRDefault="00DB34CA" w:rsidP="00B3044F">
      <w:pPr>
        <w:pStyle w:val="NoSpacing"/>
        <w:ind w:left="720"/>
      </w:pPr>
    </w:p>
    <w:p w14:paraId="14FF6564" w14:textId="4A76BDFA" w:rsidR="00DB34CA" w:rsidRDefault="00DB34CA" w:rsidP="00B3044F">
      <w:pPr>
        <w:pStyle w:val="NoSpacing"/>
        <w:ind w:left="720"/>
      </w:pPr>
      <w:r>
        <w:t>Firm’s ability to complete work on time as described</w:t>
      </w:r>
      <w:r>
        <w:tab/>
      </w:r>
      <w:r>
        <w:tab/>
      </w:r>
      <w:r>
        <w:tab/>
      </w:r>
      <w:r w:rsidR="00EC220C">
        <w:t xml:space="preserve"> </w:t>
      </w:r>
      <w:r>
        <w:t>10</w:t>
      </w:r>
    </w:p>
    <w:p w14:paraId="106176D8" w14:textId="06190993" w:rsidR="00DB34CA" w:rsidRDefault="00DB34CA" w:rsidP="00B3044F">
      <w:pPr>
        <w:pStyle w:val="NoSpacing"/>
        <w:ind w:left="720"/>
      </w:pPr>
    </w:p>
    <w:p w14:paraId="0990FC5C" w14:textId="73374C47" w:rsidR="00DB34CA" w:rsidRDefault="00DB34CA" w:rsidP="00B3044F">
      <w:pPr>
        <w:pStyle w:val="NoSpacing"/>
        <w:ind w:left="720"/>
      </w:pPr>
      <w:r>
        <w:t>Government auditing experience of persons assigned</w:t>
      </w:r>
    </w:p>
    <w:p w14:paraId="2B7640E5" w14:textId="48630101" w:rsidR="00DB34CA" w:rsidRDefault="00DB34CA" w:rsidP="00B3044F">
      <w:pPr>
        <w:pStyle w:val="NoSpacing"/>
        <w:ind w:left="720"/>
      </w:pPr>
      <w:r>
        <w:t>to the audit</w:t>
      </w:r>
      <w:r>
        <w:tab/>
      </w:r>
      <w:r>
        <w:tab/>
      </w:r>
      <w:r>
        <w:tab/>
      </w:r>
      <w:r>
        <w:tab/>
      </w:r>
      <w:r>
        <w:tab/>
      </w:r>
      <w:r>
        <w:tab/>
      </w:r>
      <w:r>
        <w:tab/>
      </w:r>
      <w:r>
        <w:tab/>
      </w:r>
      <w:r w:rsidR="00EC220C">
        <w:t xml:space="preserve"> </w:t>
      </w:r>
      <w:r>
        <w:t>20</w:t>
      </w:r>
    </w:p>
    <w:p w14:paraId="041F2F2C" w14:textId="3B615D43" w:rsidR="00DB34CA" w:rsidRDefault="00DB34CA" w:rsidP="00B3044F">
      <w:pPr>
        <w:pStyle w:val="NoSpacing"/>
        <w:ind w:left="720"/>
      </w:pPr>
    </w:p>
    <w:p w14:paraId="2143A89C" w14:textId="02E892D2" w:rsidR="00DB34CA" w:rsidRDefault="00DB34CA" w:rsidP="00B3044F">
      <w:pPr>
        <w:pStyle w:val="NoSpacing"/>
        <w:ind w:left="720"/>
      </w:pPr>
      <w:r>
        <w:t>Specialized skills, training, or background in public</w:t>
      </w:r>
    </w:p>
    <w:p w14:paraId="2F5527D4" w14:textId="192A4D65" w:rsidR="00DB34CA" w:rsidRDefault="00EC220C" w:rsidP="00B3044F">
      <w:pPr>
        <w:pStyle w:val="NoSpacing"/>
        <w:ind w:left="720"/>
      </w:pPr>
      <w:r>
        <w:t>f</w:t>
      </w:r>
      <w:r w:rsidR="00DB34CA">
        <w:t xml:space="preserve">inancing </w:t>
      </w:r>
      <w:r>
        <w:t>of</w:t>
      </w:r>
      <w:r w:rsidR="00DB34CA">
        <w:t xml:space="preserve"> assigned individuals</w:t>
      </w:r>
      <w:r>
        <w:tab/>
      </w:r>
      <w:r>
        <w:tab/>
      </w:r>
      <w:r>
        <w:tab/>
      </w:r>
      <w:r>
        <w:tab/>
      </w:r>
      <w:r>
        <w:tab/>
      </w:r>
      <w:r>
        <w:tab/>
        <w:t xml:space="preserve"> 10</w:t>
      </w:r>
    </w:p>
    <w:p w14:paraId="09D284E6" w14:textId="6C411955" w:rsidR="00EC220C" w:rsidRDefault="00EC220C" w:rsidP="00B3044F">
      <w:pPr>
        <w:pStyle w:val="NoSpacing"/>
        <w:ind w:left="720"/>
      </w:pPr>
    </w:p>
    <w:p w14:paraId="1875D169" w14:textId="06E7E0DB" w:rsidR="00EC220C" w:rsidRDefault="00EC220C" w:rsidP="00B3044F">
      <w:pPr>
        <w:pStyle w:val="NoSpacing"/>
        <w:ind w:left="720"/>
      </w:pPr>
      <w:r>
        <w:t>Fee Proposed</w:t>
      </w:r>
      <w:r>
        <w:tab/>
      </w:r>
      <w:r>
        <w:tab/>
      </w:r>
      <w:r>
        <w:tab/>
      </w:r>
      <w:r>
        <w:tab/>
      </w:r>
      <w:r>
        <w:tab/>
      </w:r>
      <w:r>
        <w:tab/>
      </w:r>
      <w:r>
        <w:tab/>
      </w:r>
      <w:r>
        <w:tab/>
        <w:t xml:space="preserve"> 20</w:t>
      </w:r>
    </w:p>
    <w:p w14:paraId="7F75213A" w14:textId="4B88BB89" w:rsidR="00EC220C" w:rsidRDefault="00EC220C" w:rsidP="00B3044F">
      <w:pPr>
        <w:pStyle w:val="NoSpacing"/>
        <w:ind w:left="720"/>
      </w:pPr>
    </w:p>
    <w:p w14:paraId="578F4E36" w14:textId="2FB8467C" w:rsidR="00EC220C" w:rsidRDefault="00EC220C" w:rsidP="00B3044F">
      <w:pPr>
        <w:pStyle w:val="NoSpacing"/>
        <w:ind w:left="720"/>
      </w:pPr>
    </w:p>
    <w:p w14:paraId="4B74C6DB" w14:textId="59FDA828" w:rsidR="00EC220C" w:rsidRDefault="00EC220C" w:rsidP="00B3044F">
      <w:pPr>
        <w:pStyle w:val="NoSpacing"/>
        <w:ind w:left="720"/>
      </w:pPr>
    </w:p>
    <w:p w14:paraId="7328F63F" w14:textId="1141463F" w:rsidR="00EC220C" w:rsidRPr="00EC220C" w:rsidRDefault="00EC220C" w:rsidP="00B3044F">
      <w:pPr>
        <w:pStyle w:val="NoSpacing"/>
        <w:ind w:left="720"/>
        <w:rPr>
          <w:b/>
          <w:sz w:val="28"/>
          <w:szCs w:val="28"/>
        </w:rPr>
      </w:pPr>
      <w:r>
        <w:tab/>
      </w:r>
      <w:r>
        <w:tab/>
      </w:r>
      <w:r>
        <w:tab/>
      </w:r>
      <w:r>
        <w:tab/>
      </w:r>
      <w:r>
        <w:tab/>
      </w:r>
      <w:r>
        <w:tab/>
      </w:r>
      <w:r>
        <w:tab/>
      </w:r>
      <w:r w:rsidRPr="00EC220C">
        <w:rPr>
          <w:b/>
          <w:sz w:val="28"/>
          <w:szCs w:val="28"/>
        </w:rPr>
        <w:t>Total</w:t>
      </w:r>
      <w:r w:rsidRPr="00EC220C">
        <w:rPr>
          <w:b/>
          <w:sz w:val="28"/>
          <w:szCs w:val="28"/>
        </w:rPr>
        <w:tab/>
      </w:r>
      <w:r w:rsidRPr="00EC220C">
        <w:rPr>
          <w:b/>
          <w:sz w:val="28"/>
          <w:szCs w:val="28"/>
        </w:rPr>
        <w:tab/>
        <w:t>100</w:t>
      </w:r>
    </w:p>
    <w:p w14:paraId="156BBA3C" w14:textId="09C96556" w:rsidR="006F5B76" w:rsidRDefault="006F5B76">
      <w:r>
        <w:br w:type="page"/>
      </w:r>
    </w:p>
    <w:p w14:paraId="0E413A75" w14:textId="4B7FDFCA" w:rsidR="00D4690D" w:rsidRPr="006F5B76" w:rsidRDefault="006F5B76" w:rsidP="00CE248F">
      <w:pPr>
        <w:pStyle w:val="NoSpacing"/>
        <w:rPr>
          <w:b/>
          <w:sz w:val="28"/>
          <w:szCs w:val="28"/>
        </w:rPr>
      </w:pPr>
      <w:r w:rsidRPr="006F5B76">
        <w:rPr>
          <w:b/>
          <w:sz w:val="28"/>
          <w:szCs w:val="28"/>
        </w:rPr>
        <w:lastRenderedPageBreak/>
        <w:t>Appendix C</w:t>
      </w:r>
    </w:p>
    <w:p w14:paraId="03B91710" w14:textId="6EB669A5" w:rsidR="006F5B76" w:rsidRDefault="006F5B76" w:rsidP="00CE248F">
      <w:pPr>
        <w:pStyle w:val="NoSpacing"/>
      </w:pPr>
    </w:p>
    <w:p w14:paraId="66FFDEEB" w14:textId="0117C081" w:rsidR="006F5B76" w:rsidRPr="006F5B76" w:rsidRDefault="006F5B76" w:rsidP="00CE248F">
      <w:pPr>
        <w:pStyle w:val="NoSpacing"/>
        <w:rPr>
          <w:sz w:val="32"/>
          <w:szCs w:val="32"/>
        </w:rPr>
      </w:pPr>
    </w:p>
    <w:p w14:paraId="0740D442" w14:textId="15F5CA22" w:rsidR="006F5B76" w:rsidRPr="006F5B76" w:rsidRDefault="006F5B76" w:rsidP="006F5B76">
      <w:pPr>
        <w:pStyle w:val="NoSpacing"/>
        <w:jc w:val="center"/>
        <w:rPr>
          <w:b/>
          <w:sz w:val="32"/>
          <w:szCs w:val="32"/>
        </w:rPr>
      </w:pPr>
      <w:r w:rsidRPr="006F5B76">
        <w:rPr>
          <w:b/>
          <w:sz w:val="32"/>
          <w:szCs w:val="32"/>
        </w:rPr>
        <w:t>Tentative Schedule</w:t>
      </w:r>
    </w:p>
    <w:p w14:paraId="11582D62" w14:textId="734E2AA0" w:rsidR="006F5B76" w:rsidRDefault="006F5B76" w:rsidP="006F5B76">
      <w:pPr>
        <w:pStyle w:val="NoSpacing"/>
        <w:jc w:val="center"/>
        <w:rPr>
          <w:b/>
          <w:sz w:val="32"/>
          <w:szCs w:val="32"/>
        </w:rPr>
      </w:pPr>
      <w:r w:rsidRPr="006F5B76">
        <w:rPr>
          <w:b/>
          <w:sz w:val="32"/>
          <w:szCs w:val="32"/>
        </w:rPr>
        <w:t>For Selection and Award</w:t>
      </w:r>
    </w:p>
    <w:p w14:paraId="18C63DD4" w14:textId="77777777" w:rsidR="006F5B76" w:rsidRDefault="006F5B76" w:rsidP="006F5B76">
      <w:pPr>
        <w:pStyle w:val="NoSpacing"/>
        <w:jc w:val="center"/>
        <w:rPr>
          <w:b/>
          <w:sz w:val="32"/>
          <w:szCs w:val="32"/>
        </w:rPr>
      </w:pPr>
    </w:p>
    <w:p w14:paraId="4E62B108" w14:textId="3B2E66C9" w:rsidR="006F5B76" w:rsidRDefault="006F5B76" w:rsidP="006F5B76">
      <w:pPr>
        <w:pStyle w:val="NoSpacing"/>
        <w:jc w:val="center"/>
        <w:rPr>
          <w:b/>
          <w:sz w:val="32"/>
          <w:szCs w:val="32"/>
        </w:rPr>
      </w:pPr>
    </w:p>
    <w:p w14:paraId="7E29EF8D" w14:textId="4491300C" w:rsidR="006F5B76" w:rsidRDefault="006F5B76" w:rsidP="006F5B76">
      <w:pPr>
        <w:pStyle w:val="NoSpacing"/>
        <w:numPr>
          <w:ilvl w:val="0"/>
          <w:numId w:val="9"/>
        </w:numPr>
        <w:rPr>
          <w:sz w:val="24"/>
          <w:szCs w:val="24"/>
        </w:rPr>
      </w:pPr>
      <w:r>
        <w:rPr>
          <w:sz w:val="24"/>
          <w:szCs w:val="24"/>
        </w:rPr>
        <w:t xml:space="preserve"> Approval of Request for Proposal and Statement of Qualifications for Audit</w:t>
      </w:r>
    </w:p>
    <w:p w14:paraId="10ED1BBF" w14:textId="77777777" w:rsidR="006F5B76" w:rsidRDefault="006F5B76" w:rsidP="006F5B76">
      <w:pPr>
        <w:pStyle w:val="NoSpacing"/>
        <w:ind w:left="720"/>
        <w:rPr>
          <w:sz w:val="24"/>
          <w:szCs w:val="24"/>
        </w:rPr>
      </w:pPr>
    </w:p>
    <w:p w14:paraId="1E36387A" w14:textId="212159A5" w:rsidR="006F5B76" w:rsidRDefault="006F5B76" w:rsidP="006F5B76">
      <w:pPr>
        <w:pStyle w:val="NoSpacing"/>
        <w:rPr>
          <w:sz w:val="24"/>
          <w:szCs w:val="24"/>
        </w:rPr>
      </w:pPr>
    </w:p>
    <w:p w14:paraId="1778C0B2" w14:textId="5447495B" w:rsidR="006F5B76" w:rsidRDefault="006F5B76" w:rsidP="006F5B76">
      <w:pPr>
        <w:pStyle w:val="NoSpacing"/>
        <w:numPr>
          <w:ilvl w:val="0"/>
          <w:numId w:val="9"/>
        </w:numPr>
        <w:rPr>
          <w:sz w:val="24"/>
          <w:szCs w:val="24"/>
        </w:rPr>
      </w:pPr>
      <w:r>
        <w:rPr>
          <w:sz w:val="24"/>
          <w:szCs w:val="24"/>
        </w:rPr>
        <w:t xml:space="preserve">Public Solicitation:  Centre Daily Times, CCHA Website, </w:t>
      </w:r>
      <w:r w:rsidR="004F7DD5">
        <w:rPr>
          <w:sz w:val="24"/>
          <w:szCs w:val="24"/>
        </w:rPr>
        <w:t>and PAHRA website</w:t>
      </w:r>
    </w:p>
    <w:p w14:paraId="3018D3DC" w14:textId="77777777" w:rsidR="006F5B76" w:rsidRDefault="006F5B76" w:rsidP="006F5B76">
      <w:pPr>
        <w:pStyle w:val="ListParagraph"/>
        <w:rPr>
          <w:sz w:val="24"/>
          <w:szCs w:val="24"/>
        </w:rPr>
      </w:pPr>
    </w:p>
    <w:p w14:paraId="1DC1D519" w14:textId="397CD9AC" w:rsidR="006F5B76" w:rsidRDefault="006F5B76" w:rsidP="006F5B76">
      <w:pPr>
        <w:pStyle w:val="NoSpacing"/>
        <w:numPr>
          <w:ilvl w:val="0"/>
          <w:numId w:val="9"/>
        </w:numPr>
        <w:rPr>
          <w:sz w:val="24"/>
          <w:szCs w:val="24"/>
        </w:rPr>
      </w:pPr>
      <w:r>
        <w:rPr>
          <w:sz w:val="24"/>
          <w:szCs w:val="24"/>
        </w:rPr>
        <w:t>Release of RFP as requested</w:t>
      </w:r>
    </w:p>
    <w:p w14:paraId="6AAF0037" w14:textId="77777777" w:rsidR="006F5B76" w:rsidRDefault="006F5B76" w:rsidP="006F5B76">
      <w:pPr>
        <w:pStyle w:val="ListParagraph"/>
        <w:rPr>
          <w:sz w:val="24"/>
          <w:szCs w:val="24"/>
        </w:rPr>
      </w:pPr>
    </w:p>
    <w:p w14:paraId="05B77924" w14:textId="53975758" w:rsidR="006F5B76" w:rsidRDefault="006F5B76" w:rsidP="006F5B76">
      <w:pPr>
        <w:pStyle w:val="NoSpacing"/>
        <w:numPr>
          <w:ilvl w:val="0"/>
          <w:numId w:val="9"/>
        </w:numPr>
        <w:rPr>
          <w:sz w:val="24"/>
          <w:szCs w:val="24"/>
        </w:rPr>
      </w:pPr>
      <w:r>
        <w:rPr>
          <w:sz w:val="24"/>
          <w:szCs w:val="24"/>
        </w:rPr>
        <w:t xml:space="preserve">Responses due – </w:t>
      </w:r>
      <w:r w:rsidR="000D2706">
        <w:rPr>
          <w:sz w:val="24"/>
          <w:szCs w:val="24"/>
        </w:rPr>
        <w:t>4</w:t>
      </w:r>
      <w:r w:rsidR="00C149F7">
        <w:rPr>
          <w:sz w:val="24"/>
          <w:szCs w:val="24"/>
        </w:rPr>
        <w:t>:00 p</w:t>
      </w:r>
      <w:r>
        <w:rPr>
          <w:sz w:val="24"/>
          <w:szCs w:val="24"/>
        </w:rPr>
        <w:t>.m.</w:t>
      </w:r>
      <w:r w:rsidR="00C45236">
        <w:rPr>
          <w:sz w:val="24"/>
          <w:szCs w:val="24"/>
        </w:rPr>
        <w:t xml:space="preserve">, </w:t>
      </w:r>
      <w:r w:rsidR="000D2706">
        <w:rPr>
          <w:sz w:val="24"/>
          <w:szCs w:val="24"/>
        </w:rPr>
        <w:t>December</w:t>
      </w:r>
      <w:r w:rsidR="00C45236">
        <w:rPr>
          <w:sz w:val="24"/>
          <w:szCs w:val="24"/>
        </w:rPr>
        <w:t xml:space="preserve"> 1</w:t>
      </w:r>
      <w:r w:rsidR="00A87304">
        <w:rPr>
          <w:sz w:val="24"/>
          <w:szCs w:val="24"/>
        </w:rPr>
        <w:t>0</w:t>
      </w:r>
      <w:r w:rsidR="00C45236">
        <w:rPr>
          <w:sz w:val="24"/>
          <w:szCs w:val="24"/>
        </w:rPr>
        <w:t>, 20</w:t>
      </w:r>
      <w:r w:rsidR="00C149F7">
        <w:rPr>
          <w:sz w:val="24"/>
          <w:szCs w:val="24"/>
        </w:rPr>
        <w:t>2</w:t>
      </w:r>
      <w:r w:rsidR="000D2706">
        <w:rPr>
          <w:sz w:val="24"/>
          <w:szCs w:val="24"/>
        </w:rPr>
        <w:t>5</w:t>
      </w:r>
    </w:p>
    <w:p w14:paraId="43BFB808" w14:textId="77777777" w:rsidR="006F5B76" w:rsidRDefault="006F5B76" w:rsidP="006F5B76">
      <w:pPr>
        <w:pStyle w:val="ListParagraph"/>
        <w:rPr>
          <w:sz w:val="24"/>
          <w:szCs w:val="24"/>
        </w:rPr>
      </w:pPr>
    </w:p>
    <w:p w14:paraId="7C682E28" w14:textId="22A997B8" w:rsidR="006F5B76" w:rsidRDefault="006F5B76" w:rsidP="006F5B76">
      <w:pPr>
        <w:pStyle w:val="NoSpacing"/>
        <w:numPr>
          <w:ilvl w:val="0"/>
          <w:numId w:val="9"/>
        </w:numPr>
        <w:rPr>
          <w:sz w:val="24"/>
          <w:szCs w:val="24"/>
        </w:rPr>
      </w:pPr>
      <w:r>
        <w:rPr>
          <w:sz w:val="24"/>
          <w:szCs w:val="24"/>
        </w:rPr>
        <w:t>Proposals and Statements of Qualifications Reviewed</w:t>
      </w:r>
    </w:p>
    <w:p w14:paraId="09CC40ED" w14:textId="77777777" w:rsidR="006F5B76" w:rsidRDefault="006F5B76" w:rsidP="006F5B76">
      <w:pPr>
        <w:pStyle w:val="ListParagraph"/>
        <w:rPr>
          <w:sz w:val="24"/>
          <w:szCs w:val="24"/>
        </w:rPr>
      </w:pPr>
    </w:p>
    <w:p w14:paraId="5F2E2EF4" w14:textId="6D788B9E" w:rsidR="006F5B76" w:rsidRPr="006F5B76" w:rsidRDefault="006F5B76" w:rsidP="006F5B76">
      <w:pPr>
        <w:pStyle w:val="NoSpacing"/>
        <w:numPr>
          <w:ilvl w:val="0"/>
          <w:numId w:val="9"/>
        </w:numPr>
        <w:rPr>
          <w:sz w:val="24"/>
          <w:szCs w:val="24"/>
        </w:rPr>
      </w:pPr>
      <w:r>
        <w:rPr>
          <w:sz w:val="24"/>
          <w:szCs w:val="24"/>
        </w:rPr>
        <w:t>Centre County Housing Authority makes selection for board approval</w:t>
      </w:r>
    </w:p>
    <w:p w14:paraId="6B59B7A8" w14:textId="4B624E89" w:rsidR="00CE248F" w:rsidRDefault="00CE248F" w:rsidP="00CE248F">
      <w:pPr>
        <w:pStyle w:val="NoSpacing"/>
      </w:pPr>
      <w:r>
        <w:tab/>
      </w:r>
    </w:p>
    <w:p w14:paraId="1FC2D328" w14:textId="77777777" w:rsidR="00102152" w:rsidRDefault="00102152" w:rsidP="00387980">
      <w:pPr>
        <w:pStyle w:val="NoSpacing"/>
      </w:pPr>
    </w:p>
    <w:p w14:paraId="463ED742" w14:textId="64E59044" w:rsidR="00A638CE" w:rsidRDefault="00A638CE">
      <w:r>
        <w:br w:type="page"/>
      </w:r>
    </w:p>
    <w:p w14:paraId="55DC7271" w14:textId="2017CAB4" w:rsidR="00387980" w:rsidRDefault="00A638CE" w:rsidP="00387980">
      <w:pPr>
        <w:pStyle w:val="NoSpacing"/>
        <w:rPr>
          <w:b/>
          <w:sz w:val="28"/>
          <w:szCs w:val="28"/>
        </w:rPr>
      </w:pPr>
      <w:r w:rsidRPr="00440B25">
        <w:rPr>
          <w:b/>
          <w:sz w:val="28"/>
          <w:szCs w:val="28"/>
        </w:rPr>
        <w:lastRenderedPageBreak/>
        <w:t>Appendix D</w:t>
      </w:r>
    </w:p>
    <w:p w14:paraId="4BC8122A" w14:textId="556DA6A1" w:rsidR="00440B25" w:rsidRDefault="00440B25" w:rsidP="00387980">
      <w:pPr>
        <w:pStyle w:val="NoSpacing"/>
        <w:rPr>
          <w:b/>
          <w:sz w:val="28"/>
          <w:szCs w:val="28"/>
        </w:rPr>
      </w:pPr>
    </w:p>
    <w:p w14:paraId="3B08C82D" w14:textId="77777777" w:rsidR="00440B25" w:rsidRPr="00440B25" w:rsidRDefault="00440B25" w:rsidP="00387980">
      <w:pPr>
        <w:pStyle w:val="NoSpacing"/>
        <w:rPr>
          <w:b/>
          <w:sz w:val="28"/>
          <w:szCs w:val="28"/>
        </w:rPr>
      </w:pPr>
    </w:p>
    <w:p w14:paraId="16F5408D" w14:textId="5AF44069" w:rsidR="00A638CE" w:rsidRDefault="00A638CE" w:rsidP="00440B25">
      <w:pPr>
        <w:pStyle w:val="NoSpacing"/>
        <w:jc w:val="center"/>
        <w:rPr>
          <w:b/>
          <w:sz w:val="28"/>
          <w:szCs w:val="28"/>
        </w:rPr>
      </w:pPr>
      <w:r w:rsidRPr="00440B25">
        <w:rPr>
          <w:b/>
          <w:sz w:val="28"/>
          <w:szCs w:val="28"/>
        </w:rPr>
        <w:t>Contract for Audit Services</w:t>
      </w:r>
    </w:p>
    <w:p w14:paraId="6757E2B8" w14:textId="31A1A03C" w:rsidR="00440B25" w:rsidRDefault="00440B25" w:rsidP="00440B25">
      <w:pPr>
        <w:pStyle w:val="NoSpacing"/>
        <w:jc w:val="center"/>
        <w:rPr>
          <w:b/>
          <w:sz w:val="28"/>
          <w:szCs w:val="28"/>
        </w:rPr>
      </w:pPr>
    </w:p>
    <w:p w14:paraId="3A62CE0B" w14:textId="398C8ABD" w:rsidR="00440B25" w:rsidRPr="00224E16" w:rsidRDefault="00440B25" w:rsidP="00440B25">
      <w:pPr>
        <w:pStyle w:val="NoSpacing"/>
      </w:pPr>
      <w:r w:rsidRPr="00224E16">
        <w:rPr>
          <w:b/>
        </w:rPr>
        <w:t>THIS AGREEMENT,</w:t>
      </w:r>
      <w:r w:rsidRPr="00224E16">
        <w:t xml:space="preserve"> </w:t>
      </w:r>
      <w:proofErr w:type="gramStart"/>
      <w:r w:rsidRPr="00224E16">
        <w:t>entered into</w:t>
      </w:r>
      <w:proofErr w:type="gramEnd"/>
      <w:r w:rsidRPr="00224E16">
        <w:t xml:space="preserve"> as of the _____________day of _________________, 20</w:t>
      </w:r>
      <w:r w:rsidR="00CA48F0">
        <w:t>2</w:t>
      </w:r>
      <w:r w:rsidR="00C20637">
        <w:t>5</w:t>
      </w:r>
      <w:r w:rsidRPr="00224E16">
        <w:t xml:space="preserve">, </w:t>
      </w:r>
    </w:p>
    <w:p w14:paraId="208CED26" w14:textId="52F19B0C" w:rsidR="00440B25" w:rsidRPr="00224E16" w:rsidRDefault="00440B25" w:rsidP="00440B25">
      <w:pPr>
        <w:pStyle w:val="NoSpacing"/>
      </w:pPr>
      <w:r w:rsidRPr="00224E16">
        <w:t xml:space="preserve">by and between the Centre </w:t>
      </w:r>
      <w:r w:rsidR="00A427F3">
        <w:t>C</w:t>
      </w:r>
      <w:r w:rsidRPr="00224E16">
        <w:t>ounty Housing Authority, hereinafter referred to as the Public Housing Agency (PHA), and _________________________________ (hereinafter referred to as the “Consultant”).</w:t>
      </w:r>
    </w:p>
    <w:p w14:paraId="1336B5EF" w14:textId="34EE43CD" w:rsidR="00440B25" w:rsidRPr="00224E16" w:rsidRDefault="00440B25" w:rsidP="00440B25">
      <w:pPr>
        <w:pStyle w:val="NoSpacing"/>
      </w:pPr>
    </w:p>
    <w:p w14:paraId="33ABEF3B" w14:textId="7DF3E95D" w:rsidR="00440B25" w:rsidRPr="00224E16" w:rsidRDefault="00440B25" w:rsidP="00440B25">
      <w:pPr>
        <w:pStyle w:val="NoSpacing"/>
        <w:numPr>
          <w:ilvl w:val="0"/>
          <w:numId w:val="10"/>
        </w:numPr>
      </w:pPr>
      <w:r w:rsidRPr="00224E16">
        <w:t>The Consultant shall audit the accounts and records of the PHA for one year beginning with the 12-month period ending December 31, 20</w:t>
      </w:r>
      <w:r w:rsidR="00E46877">
        <w:t>2</w:t>
      </w:r>
      <w:r w:rsidR="00C20637">
        <w:t>5</w:t>
      </w:r>
      <w:r w:rsidRPr="00224E16">
        <w:t>, in accordance with generally accepted auditing standards and the Single Audit Act of 1984 (Pub. Law No. 98-502, and the Single Audit Act Amendments of 1996, (Pub. Law 104-156) as prescribed by OMB Circular A-133.  The audits performed shall be sufficient in scope to allow the Consultant to express an opinion in the audit report on the financial statements of the PHA.</w:t>
      </w:r>
    </w:p>
    <w:p w14:paraId="463C2ECC" w14:textId="12C814B1" w:rsidR="00440B25" w:rsidRPr="00224E16" w:rsidRDefault="00440B25" w:rsidP="00440B25">
      <w:pPr>
        <w:pStyle w:val="NoSpacing"/>
        <w:ind w:left="360"/>
      </w:pPr>
    </w:p>
    <w:p w14:paraId="20CE9694" w14:textId="338B8884" w:rsidR="00440B25" w:rsidRPr="00224E16" w:rsidRDefault="00440B25" w:rsidP="00440B25">
      <w:pPr>
        <w:pStyle w:val="NoSpacing"/>
        <w:numPr>
          <w:ilvl w:val="0"/>
          <w:numId w:val="10"/>
        </w:numPr>
      </w:pPr>
      <w:r w:rsidRPr="00224E16">
        <w:t>The books of account and financial records to be audited are maintained and are located at the PHA’s office.  These books and records will be made available</w:t>
      </w:r>
      <w:r w:rsidR="00877A34">
        <w:t xml:space="preserve">, </w:t>
      </w:r>
      <w:r w:rsidR="00BF45E4">
        <w:t>upon</w:t>
      </w:r>
      <w:r w:rsidR="00877A34">
        <w:t xml:space="preserve"> request,</w:t>
      </w:r>
      <w:r w:rsidRPr="00224E16">
        <w:t xml:space="preserve"> to the Consultant by the </w:t>
      </w:r>
      <w:r w:rsidR="00877A34">
        <w:t>Comptroller</w:t>
      </w:r>
      <w:r w:rsidRPr="00224E16">
        <w:t xml:space="preserve"> of the PHA and for the Consultant’s use at the PHA’s office during normal office hours.</w:t>
      </w:r>
    </w:p>
    <w:p w14:paraId="77D3635F" w14:textId="77777777" w:rsidR="00EE3D2A" w:rsidRPr="00224E16" w:rsidRDefault="00EE3D2A" w:rsidP="00EE3D2A">
      <w:pPr>
        <w:pStyle w:val="ListParagraph"/>
      </w:pPr>
    </w:p>
    <w:p w14:paraId="596E4ED7" w14:textId="003A9D0E" w:rsidR="00EE3D2A" w:rsidRPr="00224E16" w:rsidRDefault="00EE3D2A" w:rsidP="00440B25">
      <w:pPr>
        <w:pStyle w:val="NoSpacing"/>
        <w:numPr>
          <w:ilvl w:val="0"/>
          <w:numId w:val="10"/>
        </w:numPr>
      </w:pPr>
      <w:r w:rsidRPr="00224E16">
        <w:t>If the Consultant ascertains that the Public Housing Agency’s books and records are not in sufficiently satisfactory condition for performing an audit, the Consultant shall disclose this deficiency to the PHA.  The PHA shall be granted 15 days to get its books ready for an audit.</w:t>
      </w:r>
    </w:p>
    <w:p w14:paraId="3381FF8D" w14:textId="77777777" w:rsidR="00EE3D2A" w:rsidRPr="00224E16" w:rsidRDefault="00EE3D2A" w:rsidP="00EE3D2A">
      <w:pPr>
        <w:pStyle w:val="ListParagraph"/>
      </w:pPr>
    </w:p>
    <w:p w14:paraId="22B5CCE4" w14:textId="00651906" w:rsidR="00EE3D2A" w:rsidRPr="00224E16" w:rsidRDefault="00EE3D2A" w:rsidP="00440B25">
      <w:pPr>
        <w:pStyle w:val="NoSpacing"/>
        <w:numPr>
          <w:ilvl w:val="0"/>
          <w:numId w:val="10"/>
        </w:numPr>
      </w:pPr>
      <w:r w:rsidRPr="00224E16">
        <w:t xml:space="preserve">Upon completion of the audit a draft report will be submitted to the PHA for comment prior to issuance of the final Audit report.  </w:t>
      </w:r>
      <w:r w:rsidR="00777CC6">
        <w:t xml:space="preserve">Electronic copies </w:t>
      </w:r>
      <w:r w:rsidRPr="00224E16">
        <w:t xml:space="preserve">of </w:t>
      </w:r>
      <w:r w:rsidR="00BF45E4">
        <w:t xml:space="preserve">the </w:t>
      </w:r>
      <w:r w:rsidRPr="00224E16">
        <w:t>completed audit report</w:t>
      </w:r>
      <w:r w:rsidR="00777CC6">
        <w:t>s</w:t>
      </w:r>
      <w:r w:rsidRPr="00224E16">
        <w:t xml:space="preserve"> and any other written communication from the Consultant, such as a Management Letter, shall be provided t</w:t>
      </w:r>
      <w:r w:rsidR="00BF45E4">
        <w:t>o t</w:t>
      </w:r>
      <w:r w:rsidRPr="00224E16">
        <w:t>he PHA.  The Consultant shall also submit to the Federal Clearinghouse the date collection form, SF-SAC, Data Collection Form for Reporting Single Audits, and one copy of the reporting package (as defined in OMB Circular A-133, Section .320).  A copy of the reporting package submitted to the Federal Clearinghouse for the Single Audit shall also be submitted to the local HUD office.</w:t>
      </w:r>
    </w:p>
    <w:p w14:paraId="133C75E3" w14:textId="77777777" w:rsidR="00EE3D2A" w:rsidRPr="00224E16" w:rsidRDefault="00EE3D2A" w:rsidP="00EE3D2A">
      <w:pPr>
        <w:pStyle w:val="ListParagraph"/>
      </w:pPr>
    </w:p>
    <w:p w14:paraId="167B4CC2" w14:textId="724FD69C" w:rsidR="00EE3D2A" w:rsidRPr="00224E16" w:rsidRDefault="00EE3D2A" w:rsidP="00440B25">
      <w:pPr>
        <w:pStyle w:val="NoSpacing"/>
        <w:numPr>
          <w:ilvl w:val="0"/>
          <w:numId w:val="10"/>
        </w:numPr>
      </w:pPr>
      <w:r w:rsidRPr="00224E16">
        <w:t>The final Audit Report shall be submitted no later than Ju</w:t>
      </w:r>
      <w:r w:rsidR="00BF45E4">
        <w:t xml:space="preserve">ly </w:t>
      </w:r>
      <w:r w:rsidR="00777CC6">
        <w:t>31</w:t>
      </w:r>
      <w:r w:rsidR="00777CC6">
        <w:rPr>
          <w:vertAlign w:val="superscript"/>
        </w:rPr>
        <w:t>st</w:t>
      </w:r>
      <w:r w:rsidRPr="00224E16">
        <w:t xml:space="preserve"> of the year following the end of the audited period.  A penalty of 10% of the contract cost shall be imposed by the Housing Authority against the Consultant for each two weeks that the audit is delayed beyond this date, unless written acknowledgement and acceptance of a new delivery date has been accepted by the PHA.</w:t>
      </w:r>
    </w:p>
    <w:p w14:paraId="6BDD1D4D" w14:textId="77777777" w:rsidR="00216FFD" w:rsidRPr="00224E16" w:rsidRDefault="00216FFD" w:rsidP="00216FFD">
      <w:pPr>
        <w:pStyle w:val="ListParagraph"/>
      </w:pPr>
    </w:p>
    <w:p w14:paraId="10280F3C" w14:textId="0D3D2E0B" w:rsidR="00216FFD" w:rsidRPr="00224E16" w:rsidRDefault="00216FFD" w:rsidP="00440B25">
      <w:pPr>
        <w:pStyle w:val="NoSpacing"/>
        <w:numPr>
          <w:ilvl w:val="0"/>
          <w:numId w:val="10"/>
        </w:numPr>
      </w:pPr>
      <w:r w:rsidRPr="00224E16">
        <w:lastRenderedPageBreak/>
        <w:t xml:space="preserve">The Audit Reports will be presented either in compliance with GAAP </w:t>
      </w:r>
      <w:r w:rsidR="00E60749" w:rsidRPr="00224E16">
        <w:t>requirements or</w:t>
      </w:r>
      <w:r w:rsidRPr="00224E16">
        <w:t xml:space="preserve"> in compliance with HUD financial requirements as outlined in the AICPA audit and accounting Guide “Audits of States, Local Governments, and Non-Profit Organizations.”</w:t>
      </w:r>
    </w:p>
    <w:p w14:paraId="1BC44A1F" w14:textId="77777777" w:rsidR="00216FFD" w:rsidRPr="00224E16" w:rsidRDefault="00216FFD" w:rsidP="00216FFD">
      <w:pPr>
        <w:pStyle w:val="ListParagraph"/>
      </w:pPr>
    </w:p>
    <w:p w14:paraId="1CB6616D" w14:textId="6BDEC61E" w:rsidR="00216FFD" w:rsidRPr="00224E16" w:rsidRDefault="00216FFD" w:rsidP="00440B25">
      <w:pPr>
        <w:pStyle w:val="NoSpacing"/>
        <w:numPr>
          <w:ilvl w:val="0"/>
          <w:numId w:val="10"/>
        </w:numPr>
      </w:pPr>
      <w:r w:rsidRPr="00224E16">
        <w:t>The PHA may, before</w:t>
      </w:r>
      <w:r w:rsidR="00550F8E">
        <w:t>,</w:t>
      </w:r>
      <w:r w:rsidRPr="00224E16">
        <w:t xml:space="preserve"> or </w:t>
      </w:r>
      <w:proofErr w:type="gramStart"/>
      <w:r w:rsidRPr="00224E16">
        <w:t>during the co</w:t>
      </w:r>
      <w:r w:rsidR="007975C8">
        <w:t>urse</w:t>
      </w:r>
      <w:r w:rsidRPr="00224E16">
        <w:t xml:space="preserve"> of</w:t>
      </w:r>
      <w:proofErr w:type="gramEnd"/>
      <w:r w:rsidRPr="00224E16">
        <w:t xml:space="preserve"> the audit, request changes in the scope of services of the Consultant to be performed under this contract.  Such changes, including any increase or decrease in the amount of the Consultant’s compensation, and any change in the time limitation for submission of the Agency and Consultant’s report, which are mutually agreed upon by and between the PHA and the Consultant, shall be incorporated into written amendments to this contract.</w:t>
      </w:r>
    </w:p>
    <w:p w14:paraId="5EDE0ED4" w14:textId="77777777" w:rsidR="00216FFD" w:rsidRPr="00224E16" w:rsidRDefault="00216FFD" w:rsidP="00216FFD">
      <w:pPr>
        <w:pStyle w:val="ListParagraph"/>
      </w:pPr>
    </w:p>
    <w:p w14:paraId="2F56BE79" w14:textId="6DC38D42" w:rsidR="00216FFD" w:rsidRDefault="00216FFD" w:rsidP="007975C8">
      <w:pPr>
        <w:pStyle w:val="NoSpacing"/>
        <w:numPr>
          <w:ilvl w:val="0"/>
          <w:numId w:val="10"/>
        </w:numPr>
      </w:pPr>
      <w:r w:rsidRPr="00224E16">
        <w:t>The obligation to continue services under this contract may be terminated for cause by either party upon seven days written notice of substantial failure by the other party to perform in accordance with the terms hereof through no fault of the terminating party.</w:t>
      </w:r>
    </w:p>
    <w:p w14:paraId="020F0CD9" w14:textId="77777777" w:rsidR="007975C8" w:rsidRPr="00224E16" w:rsidRDefault="007975C8" w:rsidP="007975C8">
      <w:pPr>
        <w:pStyle w:val="NoSpacing"/>
      </w:pPr>
    </w:p>
    <w:p w14:paraId="7289E658" w14:textId="7D2D8E24" w:rsidR="00216FFD" w:rsidRPr="00224E16" w:rsidRDefault="00216FFD" w:rsidP="00216FFD">
      <w:pPr>
        <w:pStyle w:val="NoSpacing"/>
        <w:ind w:left="720"/>
      </w:pPr>
      <w:r w:rsidRPr="00224E16">
        <w:t>The PHA shall have the right to terminate this contract without cause for the PHA’s convenience upon written notice to the Consultant.  In the event of termination for PHA’s convenience, the PHA shall pay the Consultant for all services performed through the date of notice of termination.</w:t>
      </w:r>
    </w:p>
    <w:p w14:paraId="57B300F5" w14:textId="0938890E" w:rsidR="00216FFD" w:rsidRPr="00224E16" w:rsidRDefault="00216FFD" w:rsidP="00216FFD">
      <w:pPr>
        <w:pStyle w:val="NoSpacing"/>
        <w:ind w:left="720"/>
      </w:pPr>
    </w:p>
    <w:p w14:paraId="58EE8D97" w14:textId="748CD04D" w:rsidR="00216FFD" w:rsidRPr="00224E16" w:rsidRDefault="00216FFD" w:rsidP="00216FFD">
      <w:pPr>
        <w:pStyle w:val="NoSpacing"/>
        <w:numPr>
          <w:ilvl w:val="0"/>
          <w:numId w:val="10"/>
        </w:numPr>
      </w:pPr>
      <w:r w:rsidRPr="00224E16">
        <w:t>The PHA agrees to pay the Consultant as compensation for the services and report</w:t>
      </w:r>
      <w:r w:rsidR="00A977FE">
        <w:t>s</w:t>
      </w:r>
      <w:r w:rsidRPr="00224E16">
        <w:t xml:space="preserve"> mentioned herein for the audit of fiscal year end December 31, 20</w:t>
      </w:r>
      <w:r w:rsidR="007975C8">
        <w:t>2</w:t>
      </w:r>
      <w:r w:rsidR="00A977FE">
        <w:t>5</w:t>
      </w:r>
      <w:r w:rsidRPr="00224E16">
        <w:t xml:space="preserve">, a fee </w:t>
      </w:r>
      <w:proofErr w:type="gramStart"/>
      <w:r w:rsidRPr="00224E16">
        <w:t>$__</w:t>
      </w:r>
      <w:proofErr w:type="gramEnd"/>
      <w:r w:rsidRPr="00224E16">
        <w:t xml:space="preserve">_______________, inclusive of all costs.  The fee shall be payable upon submission of the final audit report to the PHA and HUD as prescribed in Item 4.  If the submission to REAC is completed </w:t>
      </w:r>
      <w:proofErr w:type="gramStart"/>
      <w:r w:rsidRPr="00224E16">
        <w:t>at a later date</w:t>
      </w:r>
      <w:proofErr w:type="gramEnd"/>
      <w:r w:rsidRPr="00224E16">
        <w:t xml:space="preserve">, it shall be billed separately and payable after completion of the </w:t>
      </w:r>
      <w:r w:rsidR="000172DA" w:rsidRPr="00224E16">
        <w:t xml:space="preserve">electronic </w:t>
      </w:r>
      <w:r w:rsidRPr="00224E16">
        <w:t>transmission.</w:t>
      </w:r>
    </w:p>
    <w:p w14:paraId="6DF83861" w14:textId="77777777" w:rsidR="000172DA" w:rsidRPr="00224E16" w:rsidRDefault="000172DA" w:rsidP="000172DA">
      <w:pPr>
        <w:pStyle w:val="NoSpacing"/>
        <w:ind w:left="720"/>
      </w:pPr>
    </w:p>
    <w:p w14:paraId="3A45F03C" w14:textId="20BCA2C0" w:rsidR="000172DA" w:rsidRPr="00224E16" w:rsidRDefault="000172DA" w:rsidP="00216FFD">
      <w:pPr>
        <w:pStyle w:val="NoSpacing"/>
        <w:numPr>
          <w:ilvl w:val="0"/>
          <w:numId w:val="10"/>
        </w:numPr>
      </w:pPr>
      <w:r w:rsidRPr="00224E16">
        <w:t>The Consultant certifies that its principal officer(s) or member(s) do not now have and have not had during any period covered by this audit any interest, direct or indirect, in the PHA which would constitute a conflict of interest.</w:t>
      </w:r>
    </w:p>
    <w:p w14:paraId="77198682" w14:textId="77777777" w:rsidR="000172DA" w:rsidRPr="00224E16" w:rsidRDefault="000172DA" w:rsidP="000172DA">
      <w:pPr>
        <w:pStyle w:val="ListParagraph"/>
      </w:pPr>
    </w:p>
    <w:p w14:paraId="7FBC5518" w14:textId="2977A80C" w:rsidR="000172DA" w:rsidRPr="00224E16" w:rsidRDefault="000172DA" w:rsidP="00216FFD">
      <w:pPr>
        <w:pStyle w:val="NoSpacing"/>
        <w:numPr>
          <w:ilvl w:val="0"/>
          <w:numId w:val="10"/>
        </w:numPr>
      </w:pPr>
      <w:r w:rsidRPr="00224E16">
        <w:t>No member or Delegate of Congress of the United States or Resident Commissioner shall be admitted to any share or part of this contract or to benefit that may arise therefrom.</w:t>
      </w:r>
    </w:p>
    <w:p w14:paraId="5A2B0A84" w14:textId="77777777" w:rsidR="000172DA" w:rsidRPr="00224E16" w:rsidRDefault="000172DA" w:rsidP="000172DA">
      <w:pPr>
        <w:pStyle w:val="ListParagraph"/>
      </w:pPr>
    </w:p>
    <w:p w14:paraId="6E76AF2C" w14:textId="2B44172E" w:rsidR="000172DA" w:rsidRPr="00224E16" w:rsidRDefault="000172DA" w:rsidP="00216FFD">
      <w:pPr>
        <w:pStyle w:val="NoSpacing"/>
        <w:numPr>
          <w:ilvl w:val="0"/>
          <w:numId w:val="10"/>
        </w:numPr>
      </w:pPr>
      <w:r w:rsidRPr="00224E16">
        <w:t>The Consultant warrants that he/she has not employed any person to solicit or secure this contract upon any agreement for a commission, percentage, brokerage, or contingent fee.</w:t>
      </w:r>
    </w:p>
    <w:p w14:paraId="444F5AC7" w14:textId="77777777" w:rsidR="000172DA" w:rsidRPr="00224E16" w:rsidRDefault="000172DA" w:rsidP="000172DA">
      <w:pPr>
        <w:pStyle w:val="ListParagraph"/>
      </w:pPr>
    </w:p>
    <w:p w14:paraId="6E3A0E9C" w14:textId="2899649E" w:rsidR="000172DA" w:rsidRPr="00224E16" w:rsidRDefault="000172DA" w:rsidP="00216FFD">
      <w:pPr>
        <w:pStyle w:val="NoSpacing"/>
        <w:numPr>
          <w:ilvl w:val="0"/>
          <w:numId w:val="10"/>
        </w:numPr>
      </w:pPr>
      <w:r w:rsidRPr="00224E16">
        <w:t>The Consultant shall not assign or transfer any interest in this contract except that claims for monies due or to become due from the PHA under the contract may be assigned to a ban, trust company, or other financial institution.</w:t>
      </w:r>
    </w:p>
    <w:p w14:paraId="1972C0D8" w14:textId="77777777" w:rsidR="000172DA" w:rsidRPr="00224E16" w:rsidRDefault="000172DA" w:rsidP="000172DA">
      <w:pPr>
        <w:pStyle w:val="ListParagraph"/>
      </w:pPr>
    </w:p>
    <w:p w14:paraId="1FB5B879" w14:textId="5C4BE0A3" w:rsidR="000172DA" w:rsidRPr="00224E16" w:rsidRDefault="000172DA" w:rsidP="00216FFD">
      <w:pPr>
        <w:pStyle w:val="NoSpacing"/>
        <w:numPr>
          <w:ilvl w:val="0"/>
          <w:numId w:val="10"/>
        </w:numPr>
      </w:pPr>
      <w:r w:rsidRPr="00224E16">
        <w:t xml:space="preserve">The Consultant shall not discriminate against any employee or applicant for employment because of race, color, religion, sex, age, or national origin.  The Consultant shall take affirmative </w:t>
      </w:r>
      <w:r w:rsidRPr="00224E16">
        <w:lastRenderedPageBreak/>
        <w:t>action to ensure that applicants are employed, and employees are treated, during employment without regard to race, color, religion, sex, age, or national origin.  Such action shall include, but not be limited to the following:  employment, advertising, layoff or termination, rates of pay or other form of compensation, and selection for training including apprenticeship.</w:t>
      </w:r>
    </w:p>
    <w:p w14:paraId="1E443CAC" w14:textId="77777777" w:rsidR="000172DA" w:rsidRPr="00224E16" w:rsidRDefault="000172DA" w:rsidP="000172DA">
      <w:pPr>
        <w:pStyle w:val="ListParagraph"/>
      </w:pPr>
    </w:p>
    <w:p w14:paraId="65F5B597" w14:textId="1144F349" w:rsidR="000172DA" w:rsidRPr="00224E16" w:rsidRDefault="000172DA" w:rsidP="00216FFD">
      <w:pPr>
        <w:pStyle w:val="NoSpacing"/>
        <w:numPr>
          <w:ilvl w:val="0"/>
          <w:numId w:val="10"/>
        </w:numPr>
      </w:pPr>
      <w:r w:rsidRPr="00224E16">
        <w:t xml:space="preserve">For a period of seven years from the date of the Audit Report, the Consultant shall make its work papers, records and other evidence of the audit available to the Housing Authority, the Government, and to the Comptroller General or his representatives.  The Government and the Comptroller General shall be entitled to reproduce any or </w:t>
      </w:r>
      <w:proofErr w:type="gramStart"/>
      <w:r w:rsidRPr="00224E16">
        <w:t>all of</w:t>
      </w:r>
      <w:proofErr w:type="gramEnd"/>
      <w:r w:rsidRPr="00224E16">
        <w:t xml:space="preserve"> such documents at their expense for which provision shall be made at the time the need for reproduction arises.</w:t>
      </w:r>
    </w:p>
    <w:p w14:paraId="39A75D3F" w14:textId="77777777" w:rsidR="000172DA" w:rsidRPr="00224E16" w:rsidRDefault="000172DA" w:rsidP="000172DA">
      <w:pPr>
        <w:pStyle w:val="ListParagraph"/>
      </w:pPr>
    </w:p>
    <w:p w14:paraId="1D35F291" w14:textId="0CBF7980" w:rsidR="000172DA" w:rsidRPr="00224E16" w:rsidRDefault="000172DA" w:rsidP="00216FFD">
      <w:pPr>
        <w:pStyle w:val="NoSpacing"/>
        <w:numPr>
          <w:ilvl w:val="0"/>
          <w:numId w:val="10"/>
        </w:numPr>
      </w:pPr>
      <w:r w:rsidRPr="00224E16">
        <w:t>Except for disclosures to the Government, the Comptroller General, and the PHA, the Audit Report and the work papers, records</w:t>
      </w:r>
      <w:r w:rsidR="00EE4691" w:rsidRPr="00224E16">
        <w:t xml:space="preserve"> and other evidence of the audit, including information and data prepared or assembled by the Consultant under this contract shall be held confidential by the Consultant and shall not be made available or otherwise disclosed to any person without the prior written approval of the PHA.</w:t>
      </w:r>
    </w:p>
    <w:p w14:paraId="573CA1F7" w14:textId="77777777" w:rsidR="00EE4691" w:rsidRPr="00224E16" w:rsidRDefault="00EE4691" w:rsidP="00EE4691">
      <w:pPr>
        <w:pStyle w:val="ListParagraph"/>
      </w:pPr>
    </w:p>
    <w:p w14:paraId="28A4D99A" w14:textId="7CA4F2FE" w:rsidR="00EE4691" w:rsidRPr="00224E16" w:rsidRDefault="00EE4691" w:rsidP="00216FFD">
      <w:pPr>
        <w:pStyle w:val="NoSpacing"/>
        <w:numPr>
          <w:ilvl w:val="0"/>
          <w:numId w:val="10"/>
        </w:numPr>
      </w:pPr>
      <w:r w:rsidRPr="00224E16">
        <w:t xml:space="preserve">This contract may be renewed for an additional </w:t>
      </w:r>
      <w:r w:rsidR="002B094A">
        <w:t>three</w:t>
      </w:r>
      <w:r w:rsidRPr="00224E16">
        <w:t xml:space="preserve"> years at the mutual consent of both parties at an agreed upon fee.</w:t>
      </w:r>
    </w:p>
    <w:p w14:paraId="724D0728" w14:textId="77777777" w:rsidR="00224E16" w:rsidRPr="00224E16" w:rsidRDefault="00224E16" w:rsidP="00224E16">
      <w:pPr>
        <w:pStyle w:val="ListParagraph"/>
      </w:pPr>
    </w:p>
    <w:p w14:paraId="46241BD8" w14:textId="6100989F" w:rsidR="00224E16" w:rsidRPr="00224E16" w:rsidRDefault="00224E16" w:rsidP="00224E16">
      <w:pPr>
        <w:pStyle w:val="NoSpacing"/>
      </w:pPr>
      <w:r w:rsidRPr="00224E16">
        <w:rPr>
          <w:b/>
        </w:rPr>
        <w:t>IN WITNESS WHEREOF,</w:t>
      </w:r>
      <w:r w:rsidRPr="00224E16">
        <w:t xml:space="preserve"> the Public Housing Agency and Consultant have executed this contract as of the day and year </w:t>
      </w:r>
      <w:r w:rsidR="00BF356A">
        <w:t>written</w:t>
      </w:r>
      <w:r w:rsidRPr="00224E16">
        <w:t xml:space="preserve"> above</w:t>
      </w:r>
      <w:r w:rsidR="00BF356A">
        <w:t xml:space="preserve"> and as indicated in the signature blocks directly below</w:t>
      </w:r>
      <w:r w:rsidRPr="00224E16">
        <w:t>.</w:t>
      </w:r>
    </w:p>
    <w:p w14:paraId="220E2CE2" w14:textId="14DC9812" w:rsidR="00224E16" w:rsidRPr="00224E16" w:rsidRDefault="00224E16" w:rsidP="00224E16">
      <w:pPr>
        <w:pStyle w:val="NoSpacing"/>
      </w:pPr>
    </w:p>
    <w:p w14:paraId="6DC2A654" w14:textId="5F73E2C5" w:rsidR="00224E16" w:rsidRPr="00224E16" w:rsidRDefault="00224E16" w:rsidP="00224E16">
      <w:pPr>
        <w:pStyle w:val="NoSpacing"/>
      </w:pPr>
    </w:p>
    <w:p w14:paraId="7BCF7BF3" w14:textId="7DDCF363" w:rsidR="00224E16" w:rsidRPr="00224E16" w:rsidRDefault="00224E16" w:rsidP="00224E16">
      <w:pPr>
        <w:pStyle w:val="NoSpacing"/>
      </w:pPr>
      <w:r w:rsidRPr="00224E16">
        <w:tab/>
      </w:r>
      <w:r w:rsidRPr="00224E16">
        <w:tab/>
      </w:r>
      <w:r w:rsidRPr="00224E16">
        <w:tab/>
      </w:r>
      <w:r w:rsidRPr="00224E16">
        <w:tab/>
      </w:r>
      <w:r w:rsidRPr="00224E16">
        <w:tab/>
      </w:r>
      <w:r w:rsidRPr="00224E16">
        <w:tab/>
      </w:r>
      <w:r w:rsidRPr="00224E16">
        <w:tab/>
      </w:r>
      <w:r w:rsidRPr="00224E16">
        <w:tab/>
        <w:t>Centre County Housing Authority</w:t>
      </w:r>
    </w:p>
    <w:p w14:paraId="207227F6" w14:textId="5673B9BE" w:rsidR="00224E16" w:rsidRPr="00224E16" w:rsidRDefault="00224E16" w:rsidP="00224E16">
      <w:pPr>
        <w:pStyle w:val="NoSpacing"/>
      </w:pPr>
    </w:p>
    <w:p w14:paraId="30A9A2C3" w14:textId="0F0BEF7A" w:rsidR="00224E16" w:rsidRDefault="00224E16" w:rsidP="00224E16">
      <w:pPr>
        <w:pStyle w:val="NoSpacing"/>
      </w:pPr>
      <w:r w:rsidRPr="00224E16">
        <w:tab/>
      </w:r>
      <w:r w:rsidRPr="00224E16">
        <w:tab/>
      </w:r>
      <w:r w:rsidRPr="00224E16">
        <w:tab/>
      </w:r>
      <w:r w:rsidRPr="00224E16">
        <w:tab/>
      </w:r>
      <w:r w:rsidRPr="00224E16">
        <w:tab/>
      </w:r>
      <w:r w:rsidRPr="00224E16">
        <w:tab/>
      </w:r>
      <w:r w:rsidRPr="00224E16">
        <w:tab/>
      </w:r>
      <w:r w:rsidRPr="00224E16">
        <w:tab/>
      </w:r>
      <w:r w:rsidR="00E60749" w:rsidRPr="00224E16">
        <w:t>By: _</w:t>
      </w:r>
      <w:r w:rsidRPr="00224E16">
        <w:t>________________________</w:t>
      </w:r>
    </w:p>
    <w:p w14:paraId="1ABE1811" w14:textId="433D19A9" w:rsidR="00224E16" w:rsidRDefault="00224E16" w:rsidP="00224E16">
      <w:pPr>
        <w:pStyle w:val="NoSpacing"/>
      </w:pPr>
      <w:r>
        <w:tab/>
      </w:r>
      <w:r>
        <w:tab/>
      </w:r>
      <w:r>
        <w:tab/>
      </w:r>
      <w:r>
        <w:tab/>
      </w:r>
      <w:r>
        <w:tab/>
      </w:r>
      <w:r>
        <w:tab/>
      </w:r>
      <w:r>
        <w:tab/>
      </w:r>
      <w:r>
        <w:tab/>
        <w:t xml:space="preserve">        Executive Director</w:t>
      </w:r>
    </w:p>
    <w:p w14:paraId="1A0E47DB" w14:textId="30E75FC5" w:rsidR="00224E16" w:rsidRDefault="00224E16" w:rsidP="00224E16">
      <w:pPr>
        <w:pStyle w:val="NoSpacing"/>
      </w:pPr>
    </w:p>
    <w:p w14:paraId="3751DFC9" w14:textId="2006094F" w:rsidR="00224E16" w:rsidRDefault="00224E16" w:rsidP="00224E16">
      <w:pPr>
        <w:pStyle w:val="NoSpacing"/>
      </w:pPr>
      <w:r>
        <w:tab/>
      </w:r>
      <w:r>
        <w:tab/>
      </w:r>
      <w:r>
        <w:tab/>
      </w:r>
      <w:r>
        <w:tab/>
      </w:r>
      <w:r>
        <w:tab/>
      </w:r>
      <w:r>
        <w:tab/>
      </w:r>
      <w:r>
        <w:tab/>
      </w:r>
      <w:r>
        <w:tab/>
      </w:r>
      <w:r w:rsidR="00E60749">
        <w:t>Date: _</w:t>
      </w:r>
      <w:r>
        <w:t>______________________</w:t>
      </w:r>
    </w:p>
    <w:p w14:paraId="4D649750" w14:textId="270DB98C" w:rsidR="00224E16" w:rsidRDefault="00224E16" w:rsidP="00224E16">
      <w:pPr>
        <w:pStyle w:val="NoSpacing"/>
      </w:pPr>
    </w:p>
    <w:p w14:paraId="5493EF66" w14:textId="4A53F718" w:rsidR="00224E16" w:rsidRDefault="00224E16" w:rsidP="00224E16">
      <w:pPr>
        <w:pStyle w:val="NoSpacing"/>
      </w:pPr>
    </w:p>
    <w:p w14:paraId="123B21CC" w14:textId="0799571B" w:rsidR="00224E16" w:rsidRDefault="00224E16" w:rsidP="00224E16">
      <w:pPr>
        <w:pStyle w:val="NoSpacing"/>
      </w:pPr>
      <w:r>
        <w:tab/>
      </w:r>
      <w:r>
        <w:tab/>
      </w:r>
      <w:r>
        <w:tab/>
      </w:r>
      <w:r>
        <w:tab/>
      </w:r>
      <w:r>
        <w:tab/>
      </w:r>
      <w:r>
        <w:tab/>
      </w:r>
      <w:r>
        <w:tab/>
      </w:r>
      <w:r>
        <w:tab/>
      </w:r>
    </w:p>
    <w:p w14:paraId="20AF4D40" w14:textId="62E00749" w:rsidR="00224E16" w:rsidRDefault="00224E16" w:rsidP="00224E16">
      <w:pPr>
        <w:pStyle w:val="NoSpacing"/>
      </w:pPr>
      <w:r>
        <w:tab/>
      </w:r>
      <w:r>
        <w:tab/>
      </w:r>
      <w:r>
        <w:tab/>
      </w:r>
      <w:r>
        <w:tab/>
      </w:r>
      <w:r>
        <w:tab/>
      </w:r>
      <w:r>
        <w:tab/>
      </w:r>
      <w:r>
        <w:tab/>
      </w:r>
      <w:r>
        <w:tab/>
      </w:r>
      <w:r>
        <w:br/>
      </w:r>
      <w:r>
        <w:tab/>
      </w:r>
      <w:r>
        <w:tab/>
      </w:r>
      <w:r>
        <w:tab/>
      </w:r>
      <w:r>
        <w:tab/>
      </w:r>
      <w:r>
        <w:tab/>
      </w:r>
      <w:r>
        <w:tab/>
      </w:r>
      <w:r>
        <w:tab/>
      </w:r>
      <w:r>
        <w:tab/>
        <w:t>Audit Consultant</w:t>
      </w:r>
    </w:p>
    <w:p w14:paraId="4784768D" w14:textId="3FC4E2CD" w:rsidR="00224E16" w:rsidRDefault="00224E16" w:rsidP="00224E16">
      <w:pPr>
        <w:pStyle w:val="NoSpacing"/>
      </w:pPr>
    </w:p>
    <w:p w14:paraId="7F3DBBAB" w14:textId="591C9488" w:rsidR="00224E16" w:rsidRDefault="00224E16" w:rsidP="00224E16">
      <w:pPr>
        <w:pStyle w:val="NoSpacing"/>
      </w:pPr>
      <w:r>
        <w:tab/>
      </w:r>
      <w:r>
        <w:tab/>
      </w:r>
      <w:r>
        <w:tab/>
      </w:r>
      <w:r>
        <w:tab/>
      </w:r>
      <w:r>
        <w:tab/>
      </w:r>
      <w:r>
        <w:tab/>
      </w:r>
      <w:r>
        <w:tab/>
      </w:r>
      <w:r>
        <w:tab/>
        <w:t>By: _________________________</w:t>
      </w:r>
    </w:p>
    <w:p w14:paraId="43EEE0F1" w14:textId="387B1A5F" w:rsidR="00224E16" w:rsidRDefault="00224E16" w:rsidP="00224E16">
      <w:pPr>
        <w:pStyle w:val="NoSpacing"/>
      </w:pPr>
    </w:p>
    <w:p w14:paraId="65AF76BE" w14:textId="77777777" w:rsidR="00224E16" w:rsidRDefault="00224E16" w:rsidP="00224E16">
      <w:pPr>
        <w:pStyle w:val="NoSpacing"/>
      </w:pPr>
    </w:p>
    <w:p w14:paraId="0FDFA723" w14:textId="23F3C014" w:rsidR="00224E16" w:rsidRPr="00224E16" w:rsidRDefault="00224E16" w:rsidP="00224E16">
      <w:pPr>
        <w:pStyle w:val="NoSpacing"/>
      </w:pPr>
      <w:r>
        <w:tab/>
      </w:r>
      <w:r>
        <w:tab/>
      </w:r>
      <w:r>
        <w:tab/>
      </w:r>
      <w:r>
        <w:tab/>
      </w:r>
      <w:r>
        <w:tab/>
      </w:r>
      <w:r>
        <w:tab/>
      </w:r>
      <w:r>
        <w:tab/>
      </w:r>
      <w:r>
        <w:tab/>
        <w:t>Date: _______________________</w:t>
      </w:r>
    </w:p>
    <w:p w14:paraId="7C892C21" w14:textId="77777777" w:rsidR="00224E16" w:rsidRPr="00440B25" w:rsidRDefault="00224E16" w:rsidP="00224E16">
      <w:pPr>
        <w:pStyle w:val="NoSpacing"/>
        <w:rPr>
          <w:sz w:val="24"/>
          <w:szCs w:val="24"/>
        </w:rPr>
      </w:pPr>
    </w:p>
    <w:p w14:paraId="3F19517B" w14:textId="77777777" w:rsidR="00440B25" w:rsidRPr="00440B25" w:rsidRDefault="00440B25">
      <w:pPr>
        <w:pStyle w:val="NoSpacing"/>
        <w:rPr>
          <w:b/>
          <w:sz w:val="28"/>
          <w:szCs w:val="28"/>
        </w:rPr>
      </w:pPr>
    </w:p>
    <w:sectPr w:rsidR="00440B25" w:rsidRPr="00440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95563"/>
    <w:multiLevelType w:val="hybridMultilevel"/>
    <w:tmpl w:val="85DA5BFC"/>
    <w:lvl w:ilvl="0" w:tplc="44E4402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ECA456A"/>
    <w:multiLevelType w:val="hybridMultilevel"/>
    <w:tmpl w:val="4E80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B256E2"/>
    <w:multiLevelType w:val="hybridMultilevel"/>
    <w:tmpl w:val="BDFE6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D743CA"/>
    <w:multiLevelType w:val="hybridMultilevel"/>
    <w:tmpl w:val="64626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34C1A"/>
    <w:multiLevelType w:val="hybridMultilevel"/>
    <w:tmpl w:val="87542780"/>
    <w:lvl w:ilvl="0" w:tplc="6E60EF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9CA2AD3"/>
    <w:multiLevelType w:val="hybridMultilevel"/>
    <w:tmpl w:val="F03A60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6B4FC7"/>
    <w:multiLevelType w:val="hybridMultilevel"/>
    <w:tmpl w:val="32FA07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CE4074"/>
    <w:multiLevelType w:val="hybridMultilevel"/>
    <w:tmpl w:val="FDDEBB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557F7A"/>
    <w:multiLevelType w:val="hybridMultilevel"/>
    <w:tmpl w:val="57EA3794"/>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777FEB"/>
    <w:multiLevelType w:val="hybridMultilevel"/>
    <w:tmpl w:val="A95CA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8C6FC2"/>
    <w:multiLevelType w:val="hybridMultilevel"/>
    <w:tmpl w:val="F99A1402"/>
    <w:lvl w:ilvl="0" w:tplc="6916D2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42918026">
    <w:abstractNumId w:val="9"/>
  </w:num>
  <w:num w:numId="2" w16cid:durableId="224486230">
    <w:abstractNumId w:val="7"/>
  </w:num>
  <w:num w:numId="3" w16cid:durableId="77143765">
    <w:abstractNumId w:val="10"/>
  </w:num>
  <w:num w:numId="4" w16cid:durableId="4410320">
    <w:abstractNumId w:val="4"/>
  </w:num>
  <w:num w:numId="5" w16cid:durableId="1315987683">
    <w:abstractNumId w:val="0"/>
  </w:num>
  <w:num w:numId="6" w16cid:durableId="811755156">
    <w:abstractNumId w:val="2"/>
  </w:num>
  <w:num w:numId="7" w16cid:durableId="1901935444">
    <w:abstractNumId w:val="3"/>
  </w:num>
  <w:num w:numId="8" w16cid:durableId="963654461">
    <w:abstractNumId w:val="5"/>
  </w:num>
  <w:num w:numId="9" w16cid:durableId="842747247">
    <w:abstractNumId w:val="6"/>
  </w:num>
  <w:num w:numId="10" w16cid:durableId="121118714">
    <w:abstractNumId w:val="1"/>
  </w:num>
  <w:num w:numId="11" w16cid:durableId="1790659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0D"/>
    <w:rsid w:val="0001486A"/>
    <w:rsid w:val="000172DA"/>
    <w:rsid w:val="00030D3B"/>
    <w:rsid w:val="000447D5"/>
    <w:rsid w:val="00066C83"/>
    <w:rsid w:val="000D2706"/>
    <w:rsid w:val="000E6513"/>
    <w:rsid w:val="000F4EA3"/>
    <w:rsid w:val="00102152"/>
    <w:rsid w:val="001218B1"/>
    <w:rsid w:val="0017053D"/>
    <w:rsid w:val="001851C9"/>
    <w:rsid w:val="00190D01"/>
    <w:rsid w:val="001A5E0B"/>
    <w:rsid w:val="00215238"/>
    <w:rsid w:val="00216FFD"/>
    <w:rsid w:val="00221EE0"/>
    <w:rsid w:val="00224E16"/>
    <w:rsid w:val="00271C65"/>
    <w:rsid w:val="002B094A"/>
    <w:rsid w:val="00385C4C"/>
    <w:rsid w:val="00387980"/>
    <w:rsid w:val="003D4397"/>
    <w:rsid w:val="0040774F"/>
    <w:rsid w:val="00415718"/>
    <w:rsid w:val="00422AD5"/>
    <w:rsid w:val="00440B25"/>
    <w:rsid w:val="00470A95"/>
    <w:rsid w:val="00487D86"/>
    <w:rsid w:val="00495C87"/>
    <w:rsid w:val="004A3797"/>
    <w:rsid w:val="004F7DD5"/>
    <w:rsid w:val="00537CB1"/>
    <w:rsid w:val="00550F8E"/>
    <w:rsid w:val="00556802"/>
    <w:rsid w:val="0056628F"/>
    <w:rsid w:val="0058656E"/>
    <w:rsid w:val="00591DCE"/>
    <w:rsid w:val="006137E9"/>
    <w:rsid w:val="00655D58"/>
    <w:rsid w:val="00686A05"/>
    <w:rsid w:val="006D2D09"/>
    <w:rsid w:val="006F5B76"/>
    <w:rsid w:val="00721D1D"/>
    <w:rsid w:val="00765BAB"/>
    <w:rsid w:val="00777CC6"/>
    <w:rsid w:val="007919E0"/>
    <w:rsid w:val="00795E46"/>
    <w:rsid w:val="007975C8"/>
    <w:rsid w:val="007A3936"/>
    <w:rsid w:val="007A3D19"/>
    <w:rsid w:val="007E7498"/>
    <w:rsid w:val="0081616E"/>
    <w:rsid w:val="00835F14"/>
    <w:rsid w:val="00877A34"/>
    <w:rsid w:val="0088358C"/>
    <w:rsid w:val="009224C4"/>
    <w:rsid w:val="0095798F"/>
    <w:rsid w:val="00957B8E"/>
    <w:rsid w:val="00977BE1"/>
    <w:rsid w:val="00982B8D"/>
    <w:rsid w:val="00A1200D"/>
    <w:rsid w:val="00A22932"/>
    <w:rsid w:val="00A24072"/>
    <w:rsid w:val="00A41B89"/>
    <w:rsid w:val="00A427F3"/>
    <w:rsid w:val="00A638CE"/>
    <w:rsid w:val="00A87304"/>
    <w:rsid w:val="00A977FE"/>
    <w:rsid w:val="00AD67BC"/>
    <w:rsid w:val="00B3044F"/>
    <w:rsid w:val="00B45188"/>
    <w:rsid w:val="00B67481"/>
    <w:rsid w:val="00BB4AAE"/>
    <w:rsid w:val="00BF356A"/>
    <w:rsid w:val="00BF42A1"/>
    <w:rsid w:val="00BF45E4"/>
    <w:rsid w:val="00C149F7"/>
    <w:rsid w:val="00C156AF"/>
    <w:rsid w:val="00C20637"/>
    <w:rsid w:val="00C45236"/>
    <w:rsid w:val="00C72D21"/>
    <w:rsid w:val="00CA4546"/>
    <w:rsid w:val="00CA48F0"/>
    <w:rsid w:val="00CC6A99"/>
    <w:rsid w:val="00CE248F"/>
    <w:rsid w:val="00CE386B"/>
    <w:rsid w:val="00D00B0C"/>
    <w:rsid w:val="00D4690D"/>
    <w:rsid w:val="00D613AA"/>
    <w:rsid w:val="00D734F2"/>
    <w:rsid w:val="00D74821"/>
    <w:rsid w:val="00DB34CA"/>
    <w:rsid w:val="00DF66B1"/>
    <w:rsid w:val="00E4026B"/>
    <w:rsid w:val="00E46877"/>
    <w:rsid w:val="00E60749"/>
    <w:rsid w:val="00E71A27"/>
    <w:rsid w:val="00E96C2A"/>
    <w:rsid w:val="00EC220C"/>
    <w:rsid w:val="00EE3D2A"/>
    <w:rsid w:val="00EE4691"/>
    <w:rsid w:val="00EF1650"/>
    <w:rsid w:val="00F4114B"/>
    <w:rsid w:val="00F67B0C"/>
    <w:rsid w:val="00F80507"/>
    <w:rsid w:val="00FA1745"/>
    <w:rsid w:val="00FC247D"/>
    <w:rsid w:val="00FE3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50DA1"/>
  <w15:docId w15:val="{E1F0DA7D-E14E-4530-8512-2611CA129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7980"/>
    <w:pPr>
      <w:spacing w:after="0" w:line="240" w:lineRule="auto"/>
    </w:pPr>
  </w:style>
  <w:style w:type="paragraph" w:styleId="ListParagraph">
    <w:name w:val="List Paragraph"/>
    <w:basedOn w:val="Normal"/>
    <w:uiPriority w:val="34"/>
    <w:qFormat/>
    <w:rsid w:val="006F5B76"/>
    <w:pPr>
      <w:ind w:left="720"/>
      <w:contextualSpacing/>
    </w:pPr>
  </w:style>
  <w:style w:type="paragraph" w:styleId="BalloonText">
    <w:name w:val="Balloon Text"/>
    <w:basedOn w:val="Normal"/>
    <w:link w:val="BalloonTextChar"/>
    <w:uiPriority w:val="99"/>
    <w:semiHidden/>
    <w:unhideWhenUsed/>
    <w:rsid w:val="00CC6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6A99"/>
    <w:rPr>
      <w:rFonts w:ascii="Segoe UI" w:hAnsi="Segoe UI" w:cs="Segoe UI"/>
      <w:sz w:val="18"/>
      <w:szCs w:val="18"/>
    </w:rPr>
  </w:style>
  <w:style w:type="paragraph" w:styleId="BodyText">
    <w:name w:val="Body Text"/>
    <w:basedOn w:val="Normal"/>
    <w:link w:val="BodyTextChar"/>
    <w:uiPriority w:val="1"/>
    <w:qFormat/>
    <w:rsid w:val="007E7498"/>
    <w:pPr>
      <w:widowControl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E749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60850-A2C7-4FDC-84B3-4E89357F5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3635</Words>
  <Characters>19565</Characters>
  <Application>Microsoft Office Word</Application>
  <DocSecurity>0</DocSecurity>
  <Lines>470</Lines>
  <Paragraphs>195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Haines</dc:creator>
  <cp:lastModifiedBy>Lori Haines</cp:lastModifiedBy>
  <cp:revision>28</cp:revision>
  <cp:lastPrinted>2025-10-23T18:09:00Z</cp:lastPrinted>
  <dcterms:created xsi:type="dcterms:W3CDTF">2025-10-17T19:48:00Z</dcterms:created>
  <dcterms:modified xsi:type="dcterms:W3CDTF">2025-10-23T18:12:00Z</dcterms:modified>
</cp:coreProperties>
</file>